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13364"/>
      <w:bookmarkStart w:id="1" w:name="_Toc4438"/>
      <w:bookmarkStart w:id="2" w:name="_Toc10040"/>
      <w:r>
        <w:rPr>
          <w:rFonts w:hint="eastAsia"/>
        </w:rPr>
        <w:t>PVC月报：</w:t>
      </w:r>
      <w:r>
        <w:rPr>
          <w:rFonts w:hint="eastAsia"/>
          <w:lang w:eastAsia="zh-CN"/>
        </w:rPr>
        <w:t>市场利好缺失</w:t>
      </w:r>
      <w:r>
        <w:rPr>
          <w:rFonts w:hint="eastAsia"/>
        </w:rPr>
        <w:t xml:space="preserve"> PVC</w:t>
      </w:r>
      <w:r>
        <w:rPr>
          <w:rFonts w:hint="eastAsia"/>
          <w:lang w:val="en-US" w:eastAsia="zh-CN"/>
        </w:rPr>
        <w:t>行情大幅走跌</w:t>
      </w:r>
      <w:r>
        <w:rPr>
          <w:rFonts w:hint="eastAsia"/>
        </w:rPr>
        <w:t>（2016年1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月）</w:t>
      </w:r>
      <w:bookmarkEnd w:id="0"/>
      <w:bookmarkEnd w:id="1"/>
      <w:bookmarkEnd w:id="2"/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月报目录</w:t>
      </w:r>
    </w:p>
    <w:p>
      <w:pPr>
        <w:jc w:val="center"/>
        <w:rPr>
          <w:rFonts w:asciiTheme="minorEastAsia" w:hAnsiTheme="minorEastAsia"/>
          <w:b/>
        </w:rPr>
      </w:pP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/>
        </w:rPr>
        <w:fldChar w:fldCharType="begin"/>
      </w:r>
      <w:r>
        <w:rPr>
          <w:rFonts w:hint="eastAsia" w:asciiTheme="minorEastAsia" w:hAnsiTheme="minorEastAsia"/>
        </w:rPr>
        <w:instrText xml:space="preserve">TOC \o "1-3" \h \z \u</w:instrText>
      </w:r>
      <w:r>
        <w:rPr>
          <w:rFonts w:hint="eastAsia" w:asciiTheme="minorEastAsia" w:hAnsiTheme="minorEastAsia"/>
        </w:rPr>
        <w:fldChar w:fldCharType="separate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_Toc10613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一、本月要闻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_Toc10613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4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_Toc18901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1. 11月我国烧碱、聚氯乙烯产量实现同比增长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_Toc18901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4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_Toc19356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2.江苏斯尔邦石化90万吨/年MTO装置投料试车成功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_Toc19356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4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_Toc21761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3.陕西北元化工分公司电石取</w:t>
      </w:r>
      <w:bookmarkStart w:id="97" w:name="_GoBack"/>
      <w:bookmarkEnd w:id="97"/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样将实现全自动运行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_Toc21761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4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_Toc9810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4. 国内聚氯乙烯市场快速下滑 年末跌后欲企稳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_Toc9810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4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_Toc23759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5.中科合资广东炼化一体化项目全面开工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_Toc23759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4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_Toc8503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二、市场综述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_Toc8503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5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_Toc9936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三、原料分析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_Toc9936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5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_Toc15940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1.电石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_Toc15940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5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_Toc23838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四、供求分析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_Toc23838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6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_Toc30500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1.供应分析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_Toc30500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6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_Toc4803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（1）出厂价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_Toc4803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6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_Toc23169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（2）开工率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_Toc23169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7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_Toc27754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（3）装置检修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_Toc27754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7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_Toc4211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2.需求分析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_Toc4211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7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_Toc6009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3.库存分析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_Toc6009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_Toc26551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4.产量分析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_Toc26551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_Toc19197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五、进出口分析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_Toc19197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_Toc22875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1.进口分析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_Toc22875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_Toc10524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Cs w:val="0"/>
          <w:kern w:val="2"/>
          <w:szCs w:val="22"/>
          <w:lang w:val="en-US" w:eastAsia="zh-CN" w:bidi="ar-SA"/>
        </w:rPr>
        <w:t>（1）进口量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_Toc10524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_Toc7933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（2）进口来源国和地区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_Toc7933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_Toc19680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（3）进口海关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_Toc19680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_Toc6097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（4）进口贸易方式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_Toc6097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_Toc28574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2.出口分析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_Toc28574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10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_Toc23306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Cs w:val="0"/>
          <w:kern w:val="2"/>
          <w:szCs w:val="22"/>
          <w:lang w:val="en-US" w:eastAsia="zh-CN" w:bidi="ar-SA"/>
        </w:rPr>
        <w:t>（1）出口量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_Toc23306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10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_Toc10817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（2）出口流向国和地区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_Toc10817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10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_Toc2649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（3）出口海关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_Toc2649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11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_Toc14914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（4）出口贸易方式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_Toc14914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11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_Toc19876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六、行情分析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_Toc19876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12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_Toc12056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1.塑交所盘面行情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_Toc12056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12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_Toc26909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2.分区域市场行情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_Toc26909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12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_Toc19551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七、盈利分析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_Toc19551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13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_Toc10588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八、期现分析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_Toc10588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14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2"/>
        <w:tabs>
          <w:tab w:val="right" w:leader="dot" w:pos="8306"/>
        </w:tabs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HYPERLINK \l _Toc3595 </w:instrText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九、下月预测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instrText xml:space="preserve"> PAGEREF _Toc3595 </w:instrTex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t>14</w:t>
      </w:r>
      <w:r>
        <w:rPr>
          <w:rFonts w:asciiTheme="minorHAnsi" w:hAnsiTheme="minorHAnsi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b/>
          <w:bCs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_Toc32060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1.宏观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_Toc32060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14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_Toc26465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2.原料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_Toc26465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15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_Toc4985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3.供应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_Toc4985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15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_Toc23182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4.需求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_Toc23182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15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_Toc16996 </w:instrText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2"/>
          <w:lang w:val="en-US" w:eastAsia="zh-CN" w:bidi="ar-SA"/>
        </w:rPr>
        <w:t>5.总结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_Toc16996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15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4"/>
        <w:tabs>
          <w:tab w:val="right" w:leader="dot" w:pos="8296"/>
        </w:tabs>
        <w:rPr>
          <w:rFonts w:asciiTheme="minorEastAsia" w:hAnsiTheme="minorEastAsia"/>
        </w:rPr>
      </w:pPr>
      <w:r>
        <w:rPr>
          <w:rFonts w:hint="eastAsia"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表目录</w:t>
      </w:r>
    </w:p>
    <w:p>
      <w:pPr>
        <w:jc w:val="center"/>
      </w:pP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fldChar w:fldCharType="begin"/>
      </w:r>
      <w:r>
        <w:rPr>
          <w:rFonts w:hint="eastAsia"/>
        </w:rPr>
        <w:instrText xml:space="preserve">TOC \h \z \c "表"</w:instrText>
      </w:r>
      <w: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_Toc15482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1 </w:t>
      </w:r>
      <w:r>
        <w:rPr>
          <w:rFonts w:hint="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电石主流出厂报价对比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_Toc15482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4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_Toc9714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2 </w:t>
      </w:r>
      <w:r>
        <w:rPr>
          <w:rFonts w:hint="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国内PVC厂家出厂报价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_Toc9714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5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_Toc29492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1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3 </w:t>
      </w:r>
      <w:r>
        <w:rPr>
          <w:rFonts w:hint="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Cs w:val="21"/>
          <w:lang w:val="en-US" w:eastAsia="zh-CN" w:bidi="ar-SA"/>
        </w:rPr>
        <w:t>1</w:t>
      </w:r>
      <w:r>
        <w:rPr>
          <w:rFonts w:hint="eastAsia" w:cstheme="minorBidi"/>
          <w:kern w:val="2"/>
          <w:szCs w:val="21"/>
          <w:lang w:val="en-US" w:eastAsia="zh-CN" w:bidi="ar-SA"/>
        </w:rPr>
        <w:t>2</w:t>
      </w:r>
      <w:r>
        <w:rPr>
          <w:rFonts w:hint="eastAsia" w:asciiTheme="minorHAnsi" w:hAnsiTheme="minorHAnsi" w:eastAsiaTheme="minorEastAsia" w:cstheme="minorBidi"/>
          <w:kern w:val="2"/>
          <w:szCs w:val="21"/>
          <w:lang w:val="en-US" w:eastAsia="zh-CN" w:bidi="ar-SA"/>
        </w:rPr>
        <w:t>月PVC装置检修情况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_Toc29492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6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_Toc10083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4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 xml:space="preserve"> 2016年11月中国PVC进口来源国和地区量比统计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_Toc10083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_Toc13464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5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 xml:space="preserve"> 2016年11月中国PVC进口海关量比统计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_Toc13464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_Toc7997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6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 xml:space="preserve"> 2016年11月中国PVC进口贸易方式量比统计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_Toc7997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_Toc10491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7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 xml:space="preserve"> 2016年11月中国PVC纯粉出口来源国和地区量比统计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_Toc10491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_Toc15450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8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 xml:space="preserve"> 2016年11月中国PVC进口海关量比统计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_Toc15450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10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_Toc15002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9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 xml:space="preserve"> 2016年11月中国PVC进口贸易方式量比统计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_Toc15002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10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_Toc25719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10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国内主流市场PVC报价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_Toc25719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11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HYPERLINK \l _Toc8749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表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11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PVC期现价差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_Toc8749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13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图目录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TOC \h \z \c "图"</w:instrText>
      </w:r>
      <w:r>
        <w:rPr>
          <w:rFonts w:asciiTheme="minorEastAsia" w:hAnsiTheme="minorEastAsia"/>
        </w:rPr>
        <w:fldChar w:fldCharType="separate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_Toc26439 </w:instrText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1 </w:t>
      </w:r>
      <w:r>
        <w:rPr>
          <w:rFonts w:hint="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2016年1-12月国内PVC生产厂家开工率统计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_Toc26439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6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_Toc11849 </w:instrText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2 </w:t>
      </w:r>
      <w:r>
        <w:rPr>
          <w:rFonts w:hint="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2014年1月-2016年11月PVC进口对比图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_Toc11849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7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_Toc3954 </w:instrText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3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 xml:space="preserve"> 2014年1月-2016年11月PVC出口对比图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_Toc3954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_Toc5858 </w:instrText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4 </w:t>
      </w:r>
      <w:r>
        <w:rPr>
          <w:rFonts w:hint="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塑交所电石法PVC 12月日均价走势图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_Toc5858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11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_Toc23919 </w:instrText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5</w:t>
      </w:r>
      <w:r>
        <w:rPr>
          <w:rFonts w:hint="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电石法PVC利润空间变化图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_Toc23919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12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>
      <w:pPr>
        <w:pStyle w:val="13"/>
        <w:tabs>
          <w:tab w:val="right" w:leader="dot" w:pos="8306"/>
        </w:tabs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</w:pP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instrText xml:space="preserve"> HYPERLINK \l _Toc26179 </w:instrText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图</w:t>
      </w:r>
      <w:r>
        <w:rPr>
          <w:rFonts w:hint="eastAsia" w:cstheme="minorBidi"/>
          <w:kern w:val="2"/>
          <w:szCs w:val="22"/>
          <w:lang w:val="en-US" w:eastAsia="zh-CN" w:bidi="ar-SA"/>
        </w:rPr>
        <w:t xml:space="preserve">6 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2"/>
          <w:szCs w:val="24"/>
          <w:lang w:val="en-US" w:eastAsia="zh-CN" w:bidi="ar-SA"/>
        </w:rPr>
        <w:t>2016年1-11月PVC期现价格走势图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instrText xml:space="preserve"> PAGEREF _Toc26179 </w:instrTex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t>13</w:t>
      </w:r>
      <w:r>
        <w:rPr>
          <w:rFonts w:asciiTheme="minorHAnsi" w:hAnsiTheme="minorHAnsi" w:eastAsiaTheme="minorEastAsia" w:cstheme="minorBidi"/>
          <w:kern w:val="2"/>
          <w:szCs w:val="22"/>
          <w:lang w:val="en-US" w:eastAsia="zh-CN" w:bidi="ar-SA"/>
        </w:rPr>
        <w:fldChar w:fldCharType="end"/>
      </w:r>
      <w:r>
        <w:rPr>
          <w:rFonts w:asciiTheme="minorEastAsia" w:hAnsiTheme="minorEastAsia" w:eastAsiaTheme="minorEastAsia" w:cstheme="minorBidi"/>
          <w:kern w:val="2"/>
          <w:szCs w:val="22"/>
          <w:lang w:val="en-US" w:eastAsia="zh-CN" w:bidi="ar-SA"/>
        </w:rPr>
        <w:fldChar w:fldCharType="end"/>
      </w:r>
    </w:p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sz w:val="30"/>
          <w:szCs w:val="30"/>
        </w:rPr>
      </w:pPr>
      <w:bookmarkStart w:id="3" w:name="_Toc457549274"/>
      <w:bookmarkStart w:id="4" w:name="_Toc10613"/>
      <w:r>
        <w:rPr>
          <w:rFonts w:hint="eastAsia"/>
        </w:rPr>
        <w:t>一、本月要闻</w:t>
      </w:r>
      <w:bookmarkEnd w:id="3"/>
      <w:bookmarkEnd w:id="4"/>
    </w:p>
    <w:p>
      <w:pPr>
        <w:pStyle w:val="3"/>
      </w:pPr>
      <w:bookmarkStart w:id="5" w:name="_Toc457549275"/>
      <w:bookmarkStart w:id="6" w:name="_Toc18901"/>
      <w:r>
        <w:rPr>
          <w:rFonts w:hint="eastAsia"/>
        </w:rPr>
        <w:t>1.</w:t>
      </w:r>
      <w:bookmarkEnd w:id="5"/>
      <w:r>
        <w:rPr>
          <w:rFonts w:hint="eastAsia"/>
          <w:lang w:val="en-US" w:eastAsia="zh-CN"/>
        </w:rPr>
        <w:t xml:space="preserve"> 11月我国烧碱、聚氯乙烯产量实现同比增长</w:t>
      </w:r>
      <w:bookmarkEnd w:id="6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="宋体" w:hAnsi="宋体"/>
        </w:rPr>
        <w:t>据国家统计局最新数据显示，2016年11月我国聚氯乙烯产量为144.7万吨，同比增加5.3%，1-11月累计聚氯乙烯产量为1521.4万吨，同比增加2.7%。2016年11月，全国烧碱产量为291.9万吨，同比增加13.1%。2016年1-11月份，国内烧碱累计产量为2985.7万吨，同比增长7.6%。</w:t>
      </w:r>
    </w:p>
    <w:p>
      <w:pPr>
        <w:pStyle w:val="3"/>
      </w:pPr>
      <w:bookmarkStart w:id="7" w:name="_Toc457549276"/>
      <w:bookmarkStart w:id="8" w:name="_Toc19356"/>
      <w:r>
        <w:rPr>
          <w:rFonts w:hint="eastAsia"/>
        </w:rPr>
        <w:t>2.</w:t>
      </w:r>
      <w:bookmarkEnd w:id="7"/>
      <w:r>
        <w:rPr>
          <w:rFonts w:hint="eastAsia"/>
        </w:rPr>
        <w:t>江苏斯尔邦石化90万吨/年MTO装置投料试车成功</w:t>
      </w:r>
      <w:bookmarkEnd w:id="8"/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据中国化工报消息，12月27日，江苏斯尔邦石化90万吨/年甲醇制烯烃(MTO)装置投料开车一次成功，并生产出合格的乙烯、丙烯产品。项目总投资235亿元，主要工艺装置包括：甲醇制烯烃、H2/合成气/NH3、乙丙橡胶、醋酸乙烯、EVA/LDPE、环氧乙烷/乙二醇(EO/EG)、丙烯酸及酯、丙烯腈、甲基丙烯酸甲酯(MMA)、丁辛醇等生产装置。其中MTO装置采用霍尼韦尔旗下UOP公司MTO技术。</w:t>
      </w:r>
    </w:p>
    <w:p>
      <w:pPr>
        <w:pStyle w:val="3"/>
      </w:pPr>
      <w:bookmarkStart w:id="9" w:name="_Toc457549277"/>
      <w:bookmarkStart w:id="10" w:name="_Toc21761"/>
      <w:r>
        <w:rPr>
          <w:rFonts w:hint="eastAsia"/>
        </w:rPr>
        <w:t>3.</w:t>
      </w:r>
      <w:bookmarkEnd w:id="9"/>
      <w:r>
        <w:rPr>
          <w:rFonts w:hint="eastAsia"/>
        </w:rPr>
        <w:t>陕西北元化工分公司电石取样将实现全自动运行</w:t>
      </w:r>
      <w:bookmarkEnd w:id="10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历时4月，由陕西北元化工分公司质量管理科牵头乙炔分厂监管“电石取样器技改项目”已于近日调试成功，现全面进入“手动自动”对样环节，2017年1月可实现电石取样全自动运行，届时电石库零库存立等上马。</w:t>
      </w:r>
    </w:p>
    <w:p>
      <w:pPr>
        <w:pStyle w:val="3"/>
      </w:pPr>
      <w:bookmarkStart w:id="11" w:name="_Toc9810"/>
      <w:r>
        <w:rPr>
          <w:rFonts w:hint="eastAsia"/>
        </w:rPr>
        <w:t>4.</w:t>
      </w:r>
      <w:r>
        <w:rPr>
          <w:rFonts w:hint="eastAsia"/>
          <w:lang w:val="en-US" w:eastAsia="zh-CN"/>
        </w:rPr>
        <w:t xml:space="preserve"> 国内聚氯乙烯市场快速下滑 年末跌后欲企稳</w:t>
      </w:r>
      <w:bookmarkEnd w:id="11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12月国内PVC市场整体处于急速下滑的调整阶段，尤其是中上旬行情几乎每日都以百元不止的幅度下跌，直至进入下旬，市场才开始表现出来企稳征兆，月底部分厂家试探性上调报价以期望达到以涨促稳的效果。</w:t>
      </w:r>
    </w:p>
    <w:p>
      <w:pPr>
        <w:pStyle w:val="3"/>
      </w:pPr>
      <w:bookmarkStart w:id="12" w:name="_Toc23759"/>
      <w:r>
        <w:rPr>
          <w:rFonts w:hint="eastAsia"/>
        </w:rPr>
        <w:t>5.中科合资广东炼化一体化项目全面开工</w:t>
      </w:r>
      <w:bookmarkEnd w:id="12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12月20日，中国石化最大的在建项目、广东省重点建设项目——中科合资广东炼化一体化项目全面开工建设。该项目选址广东湛江经济技术开发区东海岛新区，占地600公顷。一期项目设计为1000万吨/年炼油系列生产装置、80万吨/年乙烯系列生产装置，以及储运罐区、热电联产、污水处理、码头、铁路等公用工程及配套设施。将建成常减压、渣油加氢脱硫等19套炼油主要装置和蒸汽裂解装置、高密度聚乙烯等10套化工装置。项目建成后主要生产国6汽油、柴油及航空煤油等油品，以及聚乙烯、聚丙烯、乙二醇、环氧乙烷、乙醇胺、丁二烯、苯、甲苯、混合二甲苯等化工产品。</w:t>
      </w:r>
    </w:p>
    <w:p>
      <w:pPr>
        <w:pStyle w:val="2"/>
      </w:pPr>
      <w:bookmarkStart w:id="13" w:name="_Toc457549278"/>
      <w:bookmarkStart w:id="14" w:name="_Toc8503"/>
      <w:r>
        <w:rPr>
          <w:rFonts w:hint="eastAsia"/>
        </w:rPr>
        <w:t>二、市场综述</w:t>
      </w:r>
      <w:bookmarkEnd w:id="13"/>
      <w:bookmarkEnd w:id="14"/>
    </w:p>
    <w:p>
      <w:pPr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本月PVC市场前期成交较差，月底成交好转。</w:t>
      </w:r>
      <w:r>
        <w:rPr>
          <w:rFonts w:hint="eastAsia" w:asciiTheme="minorEastAsia" w:hAnsiTheme="minorEastAsia"/>
          <w:lang w:eastAsia="zh-CN"/>
        </w:rPr>
        <w:t>月初市场延续</w:t>
      </w:r>
      <w:r>
        <w:rPr>
          <w:rFonts w:hint="eastAsia" w:asciiTheme="minorEastAsia" w:hAnsiTheme="minorEastAsia"/>
          <w:lang w:val="en-US" w:eastAsia="zh-CN"/>
        </w:rPr>
        <w:t>11月底跌势，看空氛围笼罩市场上空，商家积极套现出货，市场抛售现象明显；在市场行情大跌情况下，12月7日西北氯碱联合体召开本月第一次会议，意在保价！但</w:t>
      </w:r>
      <w:r>
        <w:rPr>
          <w:rFonts w:hint="eastAsia" w:asciiTheme="minorEastAsia" w:hAnsiTheme="minorEastAsia"/>
        </w:rPr>
        <w:t>下游企业受环保督查影响限产停工现象比比皆是，局部基本处于半停工状态，此次保价计划宣告破产，商家倒挂出货，市场满目苍夷。月底，在西北氯碱联合会议第二次稳价消息下，市场看空逐渐减少，</w:t>
      </w:r>
      <w:r>
        <w:rPr>
          <w:rFonts w:hint="eastAsia" w:asciiTheme="minorEastAsia" w:hAnsiTheme="minorEastAsia"/>
          <w:lang w:eastAsia="zh-CN"/>
        </w:rPr>
        <w:t>同时连续下跌</w:t>
      </w:r>
      <w:r>
        <w:rPr>
          <w:rFonts w:hint="eastAsia" w:asciiTheme="minorEastAsia" w:hAnsiTheme="minorEastAsia"/>
          <w:lang w:val="en-US" w:eastAsia="zh-CN"/>
        </w:rPr>
        <w:t>PVC也激起下游厂家采购热情，</w:t>
      </w:r>
      <w:r>
        <w:rPr>
          <w:rFonts w:hint="eastAsia" w:asciiTheme="minorEastAsia" w:hAnsiTheme="minorEastAsia"/>
        </w:rPr>
        <w:t>部分下游企业开始询盘备节后货源，市场</w:t>
      </w:r>
      <w:r>
        <w:rPr>
          <w:rFonts w:hint="eastAsia" w:asciiTheme="minorEastAsia" w:hAnsiTheme="minorEastAsia"/>
          <w:lang w:eastAsia="zh-CN"/>
        </w:rPr>
        <w:t>出现一波采购行情</w:t>
      </w:r>
      <w:r>
        <w:rPr>
          <w:rFonts w:hint="eastAsia" w:asciiTheme="minorEastAsia" w:hAnsiTheme="minorEastAsia"/>
        </w:rPr>
        <w:t>，实际成交</w:t>
      </w:r>
      <w:r>
        <w:rPr>
          <w:rFonts w:hint="eastAsia" w:asciiTheme="minorEastAsia" w:hAnsiTheme="minorEastAsia"/>
          <w:lang w:eastAsia="zh-CN"/>
        </w:rPr>
        <w:t>逐渐</w:t>
      </w:r>
      <w:r>
        <w:rPr>
          <w:rFonts w:hint="eastAsia" w:asciiTheme="minorEastAsia" w:hAnsiTheme="minorEastAsia"/>
        </w:rPr>
        <w:t>好转。</w:t>
      </w:r>
    </w:p>
    <w:p>
      <w:pPr>
        <w:ind w:firstLine="420" w:firstLineChars="200"/>
        <w:rPr>
          <w:rFonts w:hint="eastAsia" w:asciiTheme="minorEastAsia" w:hAnsiTheme="minorEastAsia"/>
        </w:rPr>
      </w:pPr>
    </w:p>
    <w:p>
      <w:pPr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截至</w:t>
      </w:r>
      <w:r>
        <w:rPr>
          <w:rFonts w:hint="eastAsia" w:asciiTheme="minorEastAsia" w:hAnsiTheme="minorEastAsia"/>
          <w:lang w:val="en-US" w:eastAsia="zh-CN"/>
        </w:rPr>
        <w:t>30</w:t>
      </w:r>
      <w:r>
        <w:rPr>
          <w:rFonts w:hint="eastAsia" w:asciiTheme="minorEastAsia" w:hAnsiTheme="minorEastAsia"/>
        </w:rPr>
        <w:t>日报价，电石料5型PVC主流报价：电石法PVC华东地区主流报价</w:t>
      </w:r>
      <w:r>
        <w:rPr>
          <w:rFonts w:hint="eastAsia" w:asciiTheme="minorEastAsia" w:hAnsiTheme="minorEastAsia"/>
          <w:lang w:val="en-US" w:eastAsia="zh-CN"/>
        </w:rPr>
        <w:t>6300-6430</w:t>
      </w:r>
      <w:r>
        <w:rPr>
          <w:rFonts w:hint="eastAsia" w:asciiTheme="minorEastAsia" w:hAnsiTheme="minorEastAsia"/>
        </w:rPr>
        <w:t>元/吨，</w:t>
      </w:r>
      <w:r>
        <w:rPr>
          <w:rFonts w:hint="eastAsia" w:asciiTheme="minorEastAsia" w:hAnsiTheme="minorEastAsia"/>
          <w:lang w:eastAsia="zh-CN"/>
        </w:rPr>
        <w:t>跌</w:t>
      </w:r>
      <w:r>
        <w:rPr>
          <w:rFonts w:hint="eastAsia" w:asciiTheme="minorEastAsia" w:hAnsiTheme="minorEastAsia"/>
          <w:lang w:val="en-US" w:eastAsia="zh-CN"/>
        </w:rPr>
        <w:t>1240</w:t>
      </w:r>
      <w:r>
        <w:rPr>
          <w:rFonts w:hint="eastAsia" w:asciiTheme="minorEastAsia" w:hAnsiTheme="minorEastAsia"/>
        </w:rPr>
        <w:t>元/吨；华南地区主流报价</w:t>
      </w:r>
      <w:r>
        <w:rPr>
          <w:rFonts w:hint="eastAsia" w:ascii="宋体" w:hAnsi="宋体"/>
          <w:lang w:val="en-US" w:eastAsia="zh-CN"/>
        </w:rPr>
        <w:t>6250-6380</w:t>
      </w:r>
      <w:r>
        <w:rPr>
          <w:rFonts w:hint="eastAsia" w:asciiTheme="minorEastAsia" w:hAnsiTheme="minorEastAsia"/>
        </w:rPr>
        <w:t>元/吨，</w:t>
      </w:r>
      <w:r>
        <w:rPr>
          <w:rFonts w:hint="eastAsia" w:asciiTheme="minorEastAsia" w:hAnsiTheme="minorEastAsia"/>
          <w:lang w:eastAsia="zh-CN"/>
        </w:rPr>
        <w:t>跌</w:t>
      </w:r>
      <w:r>
        <w:rPr>
          <w:rFonts w:hint="eastAsia" w:asciiTheme="minorEastAsia" w:hAnsiTheme="minorEastAsia"/>
          <w:lang w:val="en-US" w:eastAsia="zh-CN"/>
        </w:rPr>
        <w:t>1790</w:t>
      </w:r>
      <w:r>
        <w:rPr>
          <w:rFonts w:hint="eastAsia" w:asciiTheme="minorEastAsia" w:hAnsiTheme="minorEastAsia"/>
        </w:rPr>
        <w:t>元/吨；华北地区主流报价</w:t>
      </w:r>
      <w:r>
        <w:rPr>
          <w:rFonts w:hint="eastAsia" w:ascii="宋体" w:hAnsi="宋体"/>
          <w:lang w:val="en-US" w:eastAsia="zh-CN"/>
        </w:rPr>
        <w:t>6100-6200</w:t>
      </w:r>
      <w:r>
        <w:rPr>
          <w:rFonts w:hint="eastAsia" w:asciiTheme="minorEastAsia" w:hAnsiTheme="minorEastAsia"/>
        </w:rPr>
        <w:t>元/吨，</w:t>
      </w:r>
      <w:r>
        <w:rPr>
          <w:rFonts w:hint="eastAsia" w:asciiTheme="minorEastAsia" w:hAnsiTheme="minorEastAsia"/>
          <w:lang w:eastAsia="zh-CN"/>
        </w:rPr>
        <w:t>跌</w:t>
      </w:r>
      <w:r>
        <w:rPr>
          <w:rFonts w:hint="eastAsia" w:asciiTheme="minorEastAsia" w:hAnsiTheme="minorEastAsia"/>
          <w:lang w:val="en-US" w:eastAsia="zh-CN"/>
        </w:rPr>
        <w:t>1300</w:t>
      </w:r>
      <w:r>
        <w:rPr>
          <w:rFonts w:hint="eastAsia" w:asciiTheme="minorEastAsia" w:hAnsiTheme="minorEastAsia"/>
        </w:rPr>
        <w:t>元/吨。乙烯法PVC华东地区主流报价</w:t>
      </w:r>
      <w:r>
        <w:rPr>
          <w:rFonts w:hint="eastAsia" w:ascii="宋体" w:hAnsi="宋体"/>
          <w:lang w:val="en-US" w:eastAsia="zh-CN"/>
        </w:rPr>
        <w:t>7250-7400</w:t>
      </w:r>
      <w:r>
        <w:rPr>
          <w:rFonts w:hint="eastAsia" w:asciiTheme="minorEastAsia" w:hAnsiTheme="minorEastAsia"/>
        </w:rPr>
        <w:t>元/吨，</w:t>
      </w:r>
      <w:r>
        <w:rPr>
          <w:rFonts w:hint="eastAsia" w:asciiTheme="minorEastAsia" w:hAnsiTheme="minorEastAsia"/>
          <w:lang w:eastAsia="zh-CN"/>
        </w:rPr>
        <w:t>跌</w:t>
      </w:r>
      <w:r>
        <w:rPr>
          <w:rFonts w:hint="eastAsia" w:asciiTheme="minorEastAsia" w:hAnsiTheme="minorEastAsia"/>
          <w:lang w:val="en-US" w:eastAsia="zh-CN"/>
        </w:rPr>
        <w:t>1025</w:t>
      </w:r>
      <w:r>
        <w:rPr>
          <w:rFonts w:hint="eastAsia" w:asciiTheme="minorEastAsia" w:hAnsiTheme="minorEastAsia"/>
        </w:rPr>
        <w:t>元/吨；华南地区主流报价</w:t>
      </w:r>
      <w:r>
        <w:rPr>
          <w:rFonts w:hint="eastAsia" w:ascii="宋体" w:hAnsi="宋体"/>
          <w:lang w:val="en-US" w:eastAsia="zh-CN"/>
        </w:rPr>
        <w:t>7200-7350</w:t>
      </w:r>
      <w:r>
        <w:rPr>
          <w:rFonts w:hint="eastAsia" w:asciiTheme="minorEastAsia" w:hAnsiTheme="minorEastAsia"/>
        </w:rPr>
        <w:t>元/吨，</w:t>
      </w:r>
      <w:r>
        <w:rPr>
          <w:rFonts w:hint="eastAsia" w:asciiTheme="minorEastAsia" w:hAnsiTheme="minorEastAsia"/>
          <w:lang w:eastAsia="zh-CN"/>
        </w:rPr>
        <w:t>跌</w:t>
      </w:r>
      <w:r>
        <w:rPr>
          <w:rFonts w:hint="eastAsia" w:asciiTheme="minorEastAsia" w:hAnsiTheme="minorEastAsia"/>
          <w:lang w:val="en-US" w:eastAsia="zh-CN"/>
        </w:rPr>
        <w:t>83</w:t>
      </w:r>
      <w:r>
        <w:rPr>
          <w:rFonts w:hint="eastAsia" w:asciiTheme="minorEastAsia" w:hAnsiTheme="minorEastAsia"/>
        </w:rPr>
        <w:t>0元/吨；华北地区主流报价</w:t>
      </w:r>
      <w:r>
        <w:rPr>
          <w:rFonts w:hint="eastAsia" w:ascii="宋体" w:hAnsi="宋体"/>
          <w:lang w:val="en-US" w:eastAsia="zh-CN"/>
        </w:rPr>
        <w:t>6950-7100</w:t>
      </w:r>
      <w:r>
        <w:rPr>
          <w:rFonts w:hint="eastAsia" w:asciiTheme="minorEastAsia" w:hAnsiTheme="minorEastAsia"/>
        </w:rPr>
        <w:t>元/吨，</w:t>
      </w:r>
      <w:r>
        <w:rPr>
          <w:rFonts w:hint="eastAsia" w:asciiTheme="minorEastAsia" w:hAnsiTheme="minorEastAsia"/>
          <w:lang w:eastAsia="zh-CN"/>
        </w:rPr>
        <w:t>跌</w:t>
      </w:r>
      <w:r>
        <w:rPr>
          <w:rFonts w:hint="eastAsia" w:asciiTheme="minorEastAsia" w:hAnsiTheme="minorEastAsia"/>
          <w:lang w:val="en-US" w:eastAsia="zh-CN"/>
        </w:rPr>
        <w:t>1025</w:t>
      </w:r>
      <w:r>
        <w:rPr>
          <w:rFonts w:hint="eastAsia" w:asciiTheme="minorEastAsia" w:hAnsiTheme="minorEastAsia"/>
        </w:rPr>
        <w:t>元/吨。</w:t>
      </w:r>
    </w:p>
    <w:p>
      <w:pPr>
        <w:pStyle w:val="2"/>
      </w:pPr>
      <w:bookmarkStart w:id="15" w:name="_Toc457549279"/>
      <w:bookmarkStart w:id="16" w:name="_Toc9936"/>
      <w:r>
        <w:rPr>
          <w:rFonts w:hint="eastAsia"/>
        </w:rPr>
        <w:t>三、原料分析</w:t>
      </w:r>
      <w:bookmarkEnd w:id="15"/>
      <w:bookmarkEnd w:id="16"/>
    </w:p>
    <w:p>
      <w:pPr>
        <w:pStyle w:val="3"/>
      </w:pPr>
      <w:bookmarkStart w:id="17" w:name="_Toc457549280"/>
      <w:bookmarkStart w:id="18" w:name="_Toc15940"/>
      <w:r>
        <w:rPr>
          <w:rFonts w:hint="eastAsia"/>
        </w:rPr>
        <w:t>1.电石</w:t>
      </w:r>
      <w:bookmarkEnd w:id="17"/>
      <w:bookmarkEnd w:id="18"/>
    </w:p>
    <w:p>
      <w:pPr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本月，国内电石市场继续稳步推进，但受下游行情快速回落的影响，后期市场的预期低于月初。由于西北氯碱企业保持高稳的开工负荷，电石外销减少，国内电石市场供应紧张的态势一直未见改观，虽然价格波动有限，但交投氛围十分活跃。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目前各地电石出厂价格为：内蒙古乌海、鄂尔多斯地区2600-2650元/吨；宁夏石嘴山地区2600-2650元/吨；中卫地区2650-2700元/吨；陕西地区2600-2650元/吨；甘肃地区2600-2800元/吨。</w:t>
      </w:r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19" w:name="_Toc15482"/>
      <w:r>
        <w:rPr>
          <w:rFonts w:hint="eastAsia" w:asciiTheme="minorEastAsia" w:hAnsiTheme="minorEastAsia" w:eastAsiaTheme="minorEastAsia" w:cstheme="minorEastAsia"/>
          <w:sz w:val="24"/>
          <w:szCs w:val="24"/>
        </w:rPr>
        <w:t>电石主流出厂报价对比</w:t>
      </w:r>
      <w:bookmarkEnd w:id="19"/>
    </w:p>
    <w:tbl>
      <w:tblPr>
        <w:tblStyle w:val="1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4"/>
        <w:gridCol w:w="1706"/>
        <w:gridCol w:w="1704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522" w:type="dxa"/>
            <w:gridSpan w:val="5"/>
            <w:shd w:val="clear" w:color="auto" w:fill="auto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单位：元/吨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705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地区</w:t>
            </w:r>
          </w:p>
        </w:tc>
        <w:tc>
          <w:tcPr>
            <w:tcW w:w="1704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价格类型</w:t>
            </w:r>
          </w:p>
        </w:tc>
        <w:tc>
          <w:tcPr>
            <w:tcW w:w="1706" w:type="dxa"/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1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/>
              </w:rPr>
              <w:t>月3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b/>
              </w:rPr>
              <w:t>日</w:t>
            </w:r>
          </w:p>
        </w:tc>
        <w:tc>
          <w:tcPr>
            <w:tcW w:w="1704" w:type="dxa"/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hint="eastAsia" w:ascii="宋体" w:hAnsi="宋体"/>
                <w:b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</w:rPr>
              <w:t>日</w:t>
            </w:r>
          </w:p>
        </w:tc>
        <w:tc>
          <w:tcPr>
            <w:tcW w:w="1703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本月涨跌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内蒙地区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出厂价</w:t>
            </w:r>
          </w:p>
        </w:tc>
        <w:tc>
          <w:tcPr>
            <w:tcW w:w="1706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2600-2650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2600-2650</w:t>
            </w:r>
          </w:p>
        </w:tc>
        <w:tc>
          <w:tcPr>
            <w:tcW w:w="1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宁夏地区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出厂价</w:t>
            </w:r>
          </w:p>
        </w:tc>
        <w:tc>
          <w:tcPr>
            <w:tcW w:w="1706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2600-2650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2600-2650</w:t>
            </w:r>
          </w:p>
        </w:tc>
        <w:tc>
          <w:tcPr>
            <w:tcW w:w="1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陕西地区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出厂价</w:t>
            </w:r>
          </w:p>
        </w:tc>
        <w:tc>
          <w:tcPr>
            <w:tcW w:w="1706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2650-2650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2600-2650</w:t>
            </w:r>
          </w:p>
        </w:tc>
        <w:tc>
          <w:tcPr>
            <w:tcW w:w="1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甘肃地区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出厂价</w:t>
            </w:r>
          </w:p>
        </w:tc>
        <w:tc>
          <w:tcPr>
            <w:tcW w:w="1706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2600-2800</w:t>
            </w:r>
          </w:p>
        </w:tc>
        <w:tc>
          <w:tcPr>
            <w:tcW w:w="1704" w:type="dxa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2750-2800</w:t>
            </w:r>
          </w:p>
        </w:tc>
        <w:tc>
          <w:tcPr>
            <w:tcW w:w="170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2.78%</w:t>
            </w:r>
          </w:p>
        </w:tc>
      </w:tr>
    </w:tbl>
    <w:p>
      <w:pPr>
        <w:jc w:val="left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i/>
        </w:rPr>
        <w:t>数据来源：广东塑料交易所信息库</w:t>
      </w:r>
    </w:p>
    <w:p>
      <w:pPr>
        <w:pStyle w:val="2"/>
      </w:pPr>
      <w:bookmarkStart w:id="20" w:name="_Toc457549281"/>
      <w:bookmarkStart w:id="21" w:name="_Toc23838"/>
      <w:r>
        <w:rPr>
          <w:rFonts w:hint="eastAsia"/>
        </w:rPr>
        <w:t>四、供求分析</w:t>
      </w:r>
      <w:bookmarkEnd w:id="20"/>
      <w:bookmarkEnd w:id="21"/>
    </w:p>
    <w:p>
      <w:pPr>
        <w:pStyle w:val="3"/>
      </w:pPr>
      <w:bookmarkStart w:id="22" w:name="_Toc457549282"/>
      <w:bookmarkStart w:id="23" w:name="_Toc30500"/>
      <w:r>
        <w:rPr>
          <w:rFonts w:hint="eastAsia"/>
        </w:rPr>
        <w:t>1.供应分析</w:t>
      </w:r>
      <w:bookmarkEnd w:id="22"/>
      <w:bookmarkEnd w:id="23"/>
    </w:p>
    <w:p>
      <w:pPr>
        <w:pStyle w:val="4"/>
      </w:pPr>
      <w:bookmarkStart w:id="24" w:name="_Toc457549283"/>
      <w:bookmarkStart w:id="25" w:name="_Toc4803"/>
      <w:r>
        <w:rPr>
          <w:rFonts w:hint="eastAsia"/>
        </w:rPr>
        <w:t>（1）出厂价</w:t>
      </w:r>
      <w:bookmarkEnd w:id="24"/>
      <w:bookmarkEnd w:id="25"/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26" w:name="_Toc9714"/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国内PVC厂家出厂报价</w:t>
      </w:r>
      <w:bookmarkEnd w:id="26"/>
    </w:p>
    <w:tbl>
      <w:tblPr>
        <w:tblStyle w:val="1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998"/>
        <w:gridCol w:w="709"/>
        <w:gridCol w:w="992"/>
        <w:gridCol w:w="992"/>
        <w:gridCol w:w="992"/>
        <w:gridCol w:w="993"/>
        <w:gridCol w:w="1001"/>
        <w:gridCol w:w="728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80" w:hRule="atLeast"/>
          <w:jc w:val="center"/>
        </w:trPr>
        <w:tc>
          <w:tcPr>
            <w:tcW w:w="8500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单位：元/吨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95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生产厂家</w:t>
            </w:r>
          </w:p>
        </w:tc>
        <w:tc>
          <w:tcPr>
            <w:tcW w:w="998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产能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（万吨）</w:t>
            </w:r>
          </w:p>
        </w:tc>
        <w:tc>
          <w:tcPr>
            <w:tcW w:w="709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型号</w:t>
            </w:r>
          </w:p>
        </w:tc>
        <w:tc>
          <w:tcPr>
            <w:tcW w:w="992" w:type="dxa"/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1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b/>
              </w:rPr>
              <w:t>月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3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  <w:b/>
              </w:rPr>
              <w:t>日</w:t>
            </w:r>
          </w:p>
        </w:tc>
        <w:tc>
          <w:tcPr>
            <w:tcW w:w="992" w:type="dxa"/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hint="eastAsia" w:ascii="宋体" w:hAnsi="宋体"/>
                <w:b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</w:rPr>
              <w:t>日</w:t>
            </w:r>
          </w:p>
        </w:tc>
        <w:tc>
          <w:tcPr>
            <w:tcW w:w="992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本月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涨幅（%）</w:t>
            </w:r>
          </w:p>
        </w:tc>
        <w:tc>
          <w:tcPr>
            <w:tcW w:w="993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近三月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涨幅（%）</w:t>
            </w:r>
          </w:p>
        </w:tc>
        <w:tc>
          <w:tcPr>
            <w:tcW w:w="1001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较年初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涨幅（%）</w:t>
            </w:r>
          </w:p>
        </w:tc>
        <w:tc>
          <w:tcPr>
            <w:tcW w:w="750" w:type="dxa"/>
            <w:gridSpan w:val="2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新疆中泰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8200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6450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-21.34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-15.35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30.31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华南自提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新疆天业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8200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6450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-21.34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-15.13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29.51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华南自提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9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陕西北元</w:t>
            </w:r>
          </w:p>
        </w:tc>
        <w:tc>
          <w:tcPr>
            <w:tcW w:w="9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110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8250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6450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-21.82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001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30.30</w:t>
            </w:r>
          </w:p>
        </w:tc>
        <w:tc>
          <w:tcPr>
            <w:tcW w:w="75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华南缺货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内蒙君正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7600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6100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-19.74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-10.95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34.06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承兑出厂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山东信发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7900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6140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-22.28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-12.91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28.45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承兑出厂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内蒙亿利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6100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00B05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auto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2"/>
                <w:lang w:val="en-US" w:eastAsia="zh-CN"/>
              </w:rPr>
              <w:t>--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color w:val="FF000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31.19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厂家封盘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河南联创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7250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6050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-16.55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auto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--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30.11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厂家封盘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宜宾天原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7950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6550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-17.61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-10.88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36.45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川内送到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四川金路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7950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6500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-18.24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-13.33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34.02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川内送到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昊华宇航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7800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6200</w:t>
            </w:r>
          </w:p>
        </w:tc>
        <w:tc>
          <w:tcPr>
            <w:tcW w:w="992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-20.51</w:t>
            </w:r>
          </w:p>
        </w:tc>
        <w:tc>
          <w:tcPr>
            <w:tcW w:w="99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B05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-11.43</w:t>
            </w:r>
          </w:p>
        </w:tc>
        <w:tc>
          <w:tcPr>
            <w:tcW w:w="1001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31.08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承兑出厂</w:t>
            </w:r>
          </w:p>
        </w:tc>
      </w:tr>
    </w:tbl>
    <w:p>
      <w:pPr>
        <w:jc w:val="left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i/>
        </w:rPr>
        <w:t>数据来源：广东塑料交易所信息库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本月PVC市场行情</w:t>
      </w:r>
      <w:r>
        <w:rPr>
          <w:rFonts w:hint="eastAsia" w:asciiTheme="minorEastAsia" w:hAnsiTheme="minorEastAsia"/>
          <w:lang w:eastAsia="zh-CN"/>
        </w:rPr>
        <w:t>疲软</w:t>
      </w:r>
      <w:r>
        <w:rPr>
          <w:rFonts w:hint="eastAsia" w:asciiTheme="minorEastAsia" w:hAnsiTheme="minorEastAsia"/>
        </w:rPr>
        <w:t>，同时受大宗商品</w:t>
      </w:r>
      <w:r>
        <w:rPr>
          <w:rFonts w:hint="eastAsia" w:asciiTheme="minorEastAsia" w:hAnsiTheme="minorEastAsia"/>
          <w:lang w:eastAsia="zh-CN"/>
        </w:rPr>
        <w:t>下跌</w:t>
      </w:r>
      <w:r>
        <w:rPr>
          <w:rFonts w:hint="eastAsia" w:asciiTheme="minorEastAsia" w:hAnsiTheme="minorEastAsia"/>
        </w:rPr>
        <w:t>行情</w:t>
      </w:r>
      <w:r>
        <w:rPr>
          <w:rFonts w:hint="eastAsia" w:asciiTheme="minorEastAsia" w:hAnsiTheme="minorEastAsia"/>
          <w:lang w:eastAsia="zh-CN"/>
        </w:rPr>
        <w:t>影响</w:t>
      </w:r>
      <w:r>
        <w:rPr>
          <w:rFonts w:hint="eastAsia" w:asciiTheme="minorEastAsia" w:hAnsiTheme="minorEastAsia"/>
        </w:rPr>
        <w:t>，厂家出厂价格大幅</w:t>
      </w:r>
      <w:r>
        <w:rPr>
          <w:rFonts w:hint="eastAsia" w:asciiTheme="minorEastAsia" w:hAnsiTheme="minorEastAsia"/>
          <w:lang w:eastAsia="zh-CN"/>
        </w:rPr>
        <w:t>下跌</w:t>
      </w:r>
      <w:r>
        <w:rPr>
          <w:rFonts w:hint="eastAsia" w:asciiTheme="minorEastAsia" w:hAnsiTheme="minorEastAsia"/>
        </w:rPr>
        <w:t>。</w:t>
      </w:r>
    </w:p>
    <w:p>
      <w:pPr>
        <w:pStyle w:val="4"/>
      </w:pPr>
      <w:bookmarkStart w:id="27" w:name="_Toc457549284"/>
      <w:bookmarkStart w:id="28" w:name="_Toc23169"/>
      <w:r>
        <w:rPr>
          <w:rFonts w:hint="eastAsia"/>
        </w:rPr>
        <w:t>（2）开工率</w:t>
      </w:r>
      <w:bookmarkEnd w:id="27"/>
      <w:bookmarkEnd w:id="28"/>
    </w:p>
    <w:p>
      <w:pPr>
        <w:jc w:val="center"/>
        <w:rPr>
          <w:rFonts w:asciiTheme="minorEastAsia" w:hAnsiTheme="minorEastAsia"/>
        </w:rPr>
      </w:pPr>
      <w:r>
        <w:drawing>
          <wp:inline distT="0" distB="0" distL="114300" distR="114300">
            <wp:extent cx="5047615" cy="2790190"/>
            <wp:effectExtent l="0" t="0" r="635" b="1016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7615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数据来源：广东塑料交易所信息库</w:t>
      </w:r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图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29" w:name="_Toc26439"/>
      <w:r>
        <w:rPr>
          <w:rFonts w:hint="eastAsia" w:asciiTheme="minorEastAsia" w:hAnsiTheme="minorEastAsia" w:eastAsiaTheme="minorEastAsia" w:cstheme="minorEastAsia"/>
          <w:sz w:val="24"/>
          <w:szCs w:val="24"/>
        </w:rPr>
        <w:t>2016年1-1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月国内PVC生产厂家开工率统计</w:t>
      </w:r>
      <w:bookmarkEnd w:id="29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本月PVC原料紧缺局面持续缓解，PVC厂家整体开工率有所提升。</w:t>
      </w:r>
    </w:p>
    <w:p>
      <w:pPr>
        <w:pStyle w:val="4"/>
      </w:pPr>
      <w:bookmarkStart w:id="30" w:name="_Toc457549285"/>
      <w:bookmarkStart w:id="31" w:name="_Toc27754"/>
      <w:r>
        <w:rPr>
          <w:rFonts w:hint="eastAsia"/>
        </w:rPr>
        <w:t>（3）装置检修</w:t>
      </w:r>
      <w:bookmarkEnd w:id="30"/>
      <w:bookmarkEnd w:id="31"/>
    </w:p>
    <w:p>
      <w:pPr>
        <w:pStyle w:val="7"/>
        <w:jc w:val="center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表</w:t>
      </w:r>
      <w:r>
        <w:rPr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SEQ 表 \* ARABIC</w:instrText>
      </w:r>
      <w:r>
        <w:rPr>
          <w:sz w:val="21"/>
          <w:szCs w:val="21"/>
        </w:rPr>
        <w:fldChar w:fldCharType="separate"/>
      </w:r>
      <w:r>
        <w:rPr>
          <w:sz w:val="21"/>
          <w:szCs w:val="21"/>
        </w:rPr>
        <w:t>3</w:t>
      </w:r>
      <w:r>
        <w:rPr>
          <w:sz w:val="21"/>
          <w:szCs w:val="21"/>
        </w:rPr>
        <w:fldChar w:fldCharType="end"/>
      </w:r>
      <w:bookmarkStart w:id="32" w:name="_Toc29492"/>
      <w:r>
        <w:rPr>
          <w:rFonts w:hint="eastAsia"/>
          <w:sz w:val="21"/>
          <w:szCs w:val="21"/>
        </w:rPr>
        <w:t>10月PVC装置检修情况</w:t>
      </w:r>
      <w:bookmarkEnd w:id="32"/>
    </w:p>
    <w:tbl>
      <w:tblPr>
        <w:tblStyle w:val="1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515"/>
        <w:gridCol w:w="5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36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生产厂家</w:t>
            </w:r>
          </w:p>
        </w:tc>
        <w:tc>
          <w:tcPr>
            <w:tcW w:w="1515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产能（万吨）</w:t>
            </w:r>
          </w:p>
        </w:tc>
        <w:tc>
          <w:tcPr>
            <w:tcW w:w="5371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检修详情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德州实华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36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11月9日-15日停车检修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山东东岳化工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12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11月9-10日停车，恢复后维持低负荷运行一周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3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陕西北元</w:t>
            </w:r>
          </w:p>
        </w:tc>
        <w:tc>
          <w:tcPr>
            <w:tcW w:w="151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110</w:t>
            </w:r>
          </w:p>
        </w:tc>
        <w:tc>
          <w:tcPr>
            <w:tcW w:w="537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10月31日起轮修，11月6日开车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新疆天业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130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10月10日左右装置开始轮修，10月底恢复开车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海平面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40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11月4日开始轮修，11月14日恢复开车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英力特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25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11月8日3型装置及糊树脂检修，11月11日恢复生产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齐鲁石化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25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11月14日停产检修，11月17日开车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河南联创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30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11月10日停车检修，11月17日开车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盐湖镁业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30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30万乙烯法PVC装置试车中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新疆圣雄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50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原有装置30万吨，新上20万吨装置调试中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青岛海晶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30</w:t>
            </w:r>
          </w:p>
        </w:tc>
        <w:tc>
          <w:tcPr>
            <w:tcW w:w="53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30万</w:t>
            </w:r>
            <w:r>
              <w:rPr>
                <w:rFonts w:hint="eastAsia"/>
                <w:lang w:val="en-US" w:eastAsia="zh-CN"/>
              </w:rPr>
              <w:t>吨</w:t>
            </w:r>
            <w:r>
              <w:rPr>
                <w:rFonts w:hint="eastAsia"/>
              </w:rPr>
              <w:t>乙烯法PVC装置试车中</w:t>
            </w:r>
          </w:p>
        </w:tc>
      </w:tr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i/>
        </w:rPr>
        <w:t>数据来源：广东塑料交易所信息库</w:t>
      </w:r>
    </w:p>
    <w:p>
      <w:pPr>
        <w:pStyle w:val="3"/>
      </w:pPr>
      <w:bookmarkStart w:id="33" w:name="_Toc457549287"/>
      <w:bookmarkStart w:id="34" w:name="_Toc4211"/>
      <w:r>
        <w:rPr>
          <w:rFonts w:hint="eastAsia"/>
        </w:rPr>
        <w:t>2.需求分析</w:t>
      </w:r>
      <w:bookmarkEnd w:id="33"/>
      <w:bookmarkEnd w:id="34"/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eastAsia="zh-CN"/>
        </w:rPr>
        <w:t>1月份受春节长假影响，下游制品企业开工下降明显，部分企业表示会提前停车放假。尽管春节前期仍会有逢低适当备货的小行情，但难以对PVC市场形成有效推动。</w:t>
      </w:r>
    </w:p>
    <w:p>
      <w:pPr>
        <w:pStyle w:val="3"/>
        <w:rPr>
          <w:b w:val="0"/>
        </w:rPr>
      </w:pPr>
      <w:bookmarkStart w:id="35" w:name="_Toc457549288"/>
      <w:bookmarkStart w:id="36" w:name="_Toc6009"/>
      <w:r>
        <w:rPr>
          <w:rFonts w:hint="eastAsia"/>
        </w:rPr>
        <w:t>3.库存分析</w:t>
      </w:r>
      <w:bookmarkEnd w:id="35"/>
      <w:bookmarkEnd w:id="36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通过对华东和华南地区社会库存的跟踪发现，</w:t>
      </w:r>
      <w:r>
        <w:rPr>
          <w:rFonts w:hint="eastAsia" w:asciiTheme="minorEastAsia" w:hAnsiTheme="minorEastAsia"/>
          <w:lang w:eastAsia="zh-CN"/>
        </w:rPr>
        <w:t>目前</w:t>
      </w:r>
      <w:r>
        <w:rPr>
          <w:rFonts w:hint="eastAsia" w:asciiTheme="minorEastAsia" w:hAnsiTheme="minorEastAsia"/>
        </w:rPr>
        <w:t>国内主要PVC消费区的市场库存依然维持</w:t>
      </w:r>
      <w:r>
        <w:rPr>
          <w:rFonts w:hint="eastAsia" w:asciiTheme="minorEastAsia" w:hAnsiTheme="minorEastAsia"/>
          <w:lang w:eastAsia="zh-CN"/>
        </w:rPr>
        <w:t>中等水平</w:t>
      </w:r>
      <w:r>
        <w:rPr>
          <w:rFonts w:hint="eastAsia" w:asciiTheme="minorEastAsia" w:hAnsiTheme="minorEastAsia"/>
        </w:rPr>
        <w:t>；而随着</w:t>
      </w:r>
      <w:r>
        <w:rPr>
          <w:rFonts w:hint="eastAsia" w:asciiTheme="minorEastAsia" w:hAnsiTheme="minorEastAsia"/>
          <w:lang w:eastAsia="zh-CN"/>
        </w:rPr>
        <w:t>货源逐渐运达</w:t>
      </w:r>
      <w:r>
        <w:rPr>
          <w:rFonts w:hint="eastAsia" w:asciiTheme="minorEastAsia" w:hAnsiTheme="minorEastAsia"/>
        </w:rPr>
        <w:t>，下游制品企业采购热情的回落，预计下月 PVC 市场库存量或将</w:t>
      </w:r>
      <w:r>
        <w:rPr>
          <w:rFonts w:hint="eastAsia" w:asciiTheme="minorEastAsia" w:hAnsiTheme="minorEastAsia"/>
          <w:lang w:eastAsia="zh-CN"/>
        </w:rPr>
        <w:t>持续</w:t>
      </w:r>
      <w:r>
        <w:rPr>
          <w:rFonts w:hint="eastAsia" w:asciiTheme="minorEastAsia" w:hAnsiTheme="minorEastAsia"/>
        </w:rPr>
        <w:t>上升。</w:t>
      </w:r>
    </w:p>
    <w:p>
      <w:pPr>
        <w:pStyle w:val="3"/>
      </w:pPr>
      <w:bookmarkStart w:id="37" w:name="_Toc26551"/>
      <w:r>
        <w:rPr>
          <w:rFonts w:hint="eastAsia"/>
        </w:rPr>
        <w:t>4.产量分析</w:t>
      </w:r>
      <w:bookmarkEnd w:id="37"/>
    </w:p>
    <w:p>
      <w:pPr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 xml:space="preserve">据国家统计局最新统计数据显示，2016 年 </w:t>
      </w:r>
      <w:r>
        <w:rPr>
          <w:rFonts w:hint="eastAsia" w:asciiTheme="minorEastAsia" w:hAnsiTheme="minorEastAsia"/>
          <w:lang w:val="en-US" w:eastAsia="zh-CN"/>
        </w:rPr>
        <w:t>11</w:t>
      </w:r>
      <w:r>
        <w:rPr>
          <w:rFonts w:hint="eastAsia" w:asciiTheme="minorEastAsia" w:hAnsiTheme="minorEastAsia"/>
        </w:rPr>
        <w:t xml:space="preserve"> 月，全国聚氯乙烯产量为 </w:t>
      </w:r>
      <w:r>
        <w:rPr>
          <w:rFonts w:hint="eastAsia" w:ascii="宋体" w:hAnsi="宋体"/>
        </w:rPr>
        <w:t>144.7</w:t>
      </w:r>
      <w:r>
        <w:rPr>
          <w:rFonts w:hint="eastAsia" w:asciiTheme="minorEastAsia" w:hAnsiTheme="minorEastAsia"/>
        </w:rPr>
        <w:t>万吨，同比增长</w:t>
      </w:r>
      <w:r>
        <w:rPr>
          <w:rFonts w:hint="eastAsia" w:asciiTheme="minorEastAsia" w:hAnsiTheme="minorEastAsia"/>
          <w:lang w:val="en-US" w:eastAsia="zh-CN"/>
        </w:rPr>
        <w:t>5.3</w:t>
      </w:r>
      <w:r>
        <w:rPr>
          <w:rFonts w:hint="eastAsia" w:asciiTheme="minorEastAsia" w:hAnsiTheme="minorEastAsia"/>
        </w:rPr>
        <w:t>%。2016 年 1-</w:t>
      </w:r>
      <w:r>
        <w:rPr>
          <w:rFonts w:hint="eastAsia" w:asciiTheme="minorEastAsia" w:hAnsiTheme="minorEastAsia"/>
          <w:lang w:val="en-US" w:eastAsia="zh-CN"/>
        </w:rPr>
        <w:t>11</w:t>
      </w:r>
      <w:r>
        <w:rPr>
          <w:rFonts w:hint="eastAsia" w:asciiTheme="minorEastAsia" w:hAnsiTheme="minorEastAsia"/>
        </w:rPr>
        <w:t xml:space="preserve">月份，国内聚氯乙烯累计产量为 </w:t>
      </w:r>
      <w:r>
        <w:rPr>
          <w:rFonts w:hint="eastAsia" w:ascii="宋体" w:hAnsi="宋体"/>
        </w:rPr>
        <w:t>1521.4</w:t>
      </w:r>
      <w:r>
        <w:rPr>
          <w:rFonts w:hint="eastAsia" w:ascii="宋体" w:hAnsi="宋体"/>
          <w:lang w:val="en-US" w:eastAsia="zh-CN"/>
        </w:rPr>
        <w:t xml:space="preserve"> </w:t>
      </w:r>
      <w:r>
        <w:rPr>
          <w:rFonts w:hint="eastAsia" w:ascii="宋体" w:hAnsi="宋体"/>
        </w:rPr>
        <w:t>万吨，同比增加2.7%</w:t>
      </w:r>
      <w:r>
        <w:rPr>
          <w:rFonts w:hint="eastAsia" w:asciiTheme="minorEastAsia" w:hAnsiTheme="minorEastAsia"/>
        </w:rPr>
        <w:t>。</w:t>
      </w:r>
    </w:p>
    <w:p>
      <w:pPr>
        <w:ind w:firstLine="420" w:firstLineChars="200"/>
        <w:rPr>
          <w:rFonts w:hint="eastAsia" w:asciiTheme="minorEastAsia" w:hAnsiTheme="minorEastAsia"/>
        </w:rPr>
      </w:pPr>
    </w:p>
    <w:p>
      <w:pPr>
        <w:rPr>
          <w:rFonts w:asciiTheme="minorEastAsia" w:hAnsiTheme="minorEastAsia"/>
          <w:b/>
        </w:rPr>
      </w:pPr>
      <w:bookmarkStart w:id="38" w:name="_Toc457549289"/>
      <w:bookmarkStart w:id="39" w:name="_Toc19197"/>
      <w:r>
        <w:rPr>
          <w:rStyle w:val="26"/>
          <w:rFonts w:hint="eastAsia"/>
        </w:rPr>
        <w:t>五、进出口分析</w:t>
      </w:r>
      <w:bookmarkEnd w:id="38"/>
      <w:bookmarkEnd w:id="39"/>
    </w:p>
    <w:p>
      <w:pPr>
        <w:pStyle w:val="3"/>
      </w:pPr>
      <w:bookmarkStart w:id="40" w:name="_Toc457549290"/>
      <w:bookmarkStart w:id="41" w:name="_Toc22875"/>
      <w:r>
        <w:rPr>
          <w:rFonts w:hint="eastAsia"/>
        </w:rPr>
        <w:t>1.进口</w:t>
      </w:r>
      <w:bookmarkEnd w:id="40"/>
      <w:r>
        <w:rPr>
          <w:rFonts w:hint="eastAsia"/>
        </w:rPr>
        <w:t>分析</w:t>
      </w:r>
      <w:bookmarkEnd w:id="41"/>
    </w:p>
    <w:p>
      <w:pPr>
        <w:pStyle w:val="4"/>
        <w:rPr>
          <w:b w:val="0"/>
        </w:rPr>
      </w:pPr>
      <w:bookmarkStart w:id="42" w:name="_Toc457549291"/>
      <w:bookmarkStart w:id="43" w:name="_Toc10524"/>
      <w:r>
        <w:rPr>
          <w:rStyle w:val="27"/>
          <w:rFonts w:hint="eastAsia"/>
          <w:b/>
          <w:bCs w:val="0"/>
        </w:rPr>
        <w:t>（1）进口量</w:t>
      </w:r>
      <w:bookmarkEnd w:id="42"/>
      <w:bookmarkEnd w:id="43"/>
    </w:p>
    <w:p>
      <w:pPr>
        <w:jc w:val="center"/>
      </w:pPr>
      <w:r>
        <w:drawing>
          <wp:inline distT="0" distB="0" distL="114300" distR="114300">
            <wp:extent cx="5270500" cy="2837815"/>
            <wp:effectExtent l="0" t="0" r="6350" b="63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数据来源：中国海关&amp;广东塑料交易所信息库</w:t>
      </w:r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图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44" w:name="_Toc11849"/>
      <w:r>
        <w:rPr>
          <w:rFonts w:hint="eastAsia" w:asciiTheme="minorEastAsia" w:hAnsiTheme="minorEastAsia" w:eastAsiaTheme="minorEastAsia" w:cstheme="minorEastAsia"/>
          <w:sz w:val="24"/>
          <w:szCs w:val="24"/>
        </w:rPr>
        <w:t>2014年1月-2016年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月PVC进口对比图</w:t>
      </w:r>
      <w:bookmarkEnd w:id="44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2016 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月份 PVC 进口量59704.426吨，环比</w:t>
      </w:r>
      <w:r>
        <w:rPr>
          <w:rFonts w:hint="eastAsia"/>
          <w:lang w:eastAsia="zh-CN"/>
        </w:rPr>
        <w:t>上涨</w:t>
      </w:r>
      <w:r>
        <w:rPr>
          <w:rFonts w:hint="eastAsia"/>
          <w:b/>
          <w:color w:val="FF0000"/>
          <w:lang w:val="en-US" w:eastAsia="zh-CN"/>
        </w:rPr>
        <w:t>7.68</w:t>
      </w:r>
      <w:r>
        <w:rPr>
          <w:rFonts w:hint="eastAsia"/>
          <w:b/>
          <w:color w:val="FF0000"/>
        </w:rPr>
        <w:t>%</w:t>
      </w:r>
      <w:r>
        <w:rPr>
          <w:rFonts w:hint="eastAsia"/>
        </w:rPr>
        <w:t>，同比</w:t>
      </w:r>
      <w:r>
        <w:rPr>
          <w:rFonts w:hint="eastAsia"/>
          <w:lang w:eastAsia="zh-CN"/>
        </w:rPr>
        <w:t>上涨</w:t>
      </w:r>
      <w:r>
        <w:rPr>
          <w:rFonts w:hint="eastAsia"/>
          <w:color w:val="FF0000"/>
          <w:lang w:val="en-US" w:eastAsia="zh-CN"/>
        </w:rPr>
        <w:t>10.62</w:t>
      </w:r>
      <w:r>
        <w:rPr>
          <w:rFonts w:hint="eastAsia"/>
          <w:b/>
          <w:color w:val="FF0000"/>
        </w:rPr>
        <w:t>%</w:t>
      </w:r>
      <w:r>
        <w:rPr>
          <w:rFonts w:hint="eastAsia"/>
        </w:rPr>
        <w:t>；1-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月累计进口量为</w:t>
      </w:r>
      <w:r>
        <w:rPr>
          <w:rFonts w:hint="eastAsia"/>
          <w:lang w:val="en-US" w:eastAsia="zh-CN"/>
        </w:rPr>
        <w:t>579556.323</w:t>
      </w:r>
      <w:r>
        <w:rPr>
          <w:rFonts w:hint="eastAsia"/>
        </w:rPr>
        <w:t>吨，同比下降</w:t>
      </w:r>
      <w:r>
        <w:rPr>
          <w:rFonts w:hint="eastAsia"/>
          <w:b/>
          <w:color w:val="00B050"/>
          <w:lang w:val="en-US" w:eastAsia="zh-CN"/>
        </w:rPr>
        <w:t>11.04</w:t>
      </w:r>
      <w:r>
        <w:rPr>
          <w:rFonts w:hint="eastAsia"/>
          <w:b/>
          <w:color w:val="00B050"/>
        </w:rPr>
        <w:t>%</w:t>
      </w:r>
      <w:r>
        <w:rPr>
          <w:rFonts w:hint="eastAsia"/>
        </w:rPr>
        <w:t>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4"/>
      </w:pPr>
      <w:bookmarkStart w:id="45" w:name="_Toc457549292"/>
      <w:bookmarkStart w:id="46" w:name="_Toc7933"/>
      <w:r>
        <w:rPr>
          <w:rFonts w:hint="eastAsia"/>
        </w:rPr>
        <w:t>（2）进口来源国和地区</w:t>
      </w:r>
      <w:bookmarkEnd w:id="45"/>
      <w:bookmarkEnd w:id="46"/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bookmarkStart w:id="47" w:name="_Toc457549293"/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48" w:name="_Toc1008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2016年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月中国PVC进口来源国和地区量比统计</w:t>
      </w:r>
      <w:bookmarkEnd w:id="48"/>
    </w:p>
    <w:tbl>
      <w:tblPr>
        <w:tblStyle w:val="1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4317"/>
        <w:gridCol w:w="2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来源国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累计数量（吨）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kern w:val="0"/>
                <w:szCs w:val="21"/>
              </w:rPr>
              <w:t>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美国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22837.497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38.25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台湾省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19185.873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32.13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日本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11364.692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19.03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印度尼西亚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3456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5.79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9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德国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1004.275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1856.089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3.11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bookmarkStart w:id="49" w:name="OLE_LINK2" w:colFirst="1" w:colLast="2"/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59704.426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100.00</w:t>
            </w:r>
          </w:p>
        </w:tc>
      </w:tr>
      <w:bookmarkEnd w:id="49"/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i/>
        </w:rPr>
        <w:t>数据来源：中国海关&amp;广东塑料交易所信息库</w:t>
      </w:r>
    </w:p>
    <w:p>
      <w:pPr>
        <w:pStyle w:val="4"/>
      </w:pPr>
      <w:bookmarkStart w:id="50" w:name="_Toc19680"/>
      <w:r>
        <w:rPr>
          <w:rFonts w:hint="eastAsia"/>
        </w:rPr>
        <w:t>（3）进口海关</w:t>
      </w:r>
      <w:bookmarkEnd w:id="47"/>
      <w:bookmarkEnd w:id="50"/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51" w:name="_Toc1346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2016年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月中国PVC进口海关量比统计</w:t>
      </w:r>
      <w:bookmarkEnd w:id="51"/>
    </w:p>
    <w:tbl>
      <w:tblPr>
        <w:tblStyle w:val="1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3475"/>
        <w:gridCol w:w="3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关口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进口量（吨）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百分比（%）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深圳海关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16728.147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厦门海关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11980.824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黄埔海关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9796.326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上海海关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6891.253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广州海关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3529.75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10778.126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59704.426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100.00</w:t>
            </w:r>
          </w:p>
        </w:tc>
      </w:tr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i/>
        </w:rPr>
        <w:t>数据来源：中国海关&amp;广东塑料交易所信息库</w:t>
      </w:r>
    </w:p>
    <w:p>
      <w:pPr>
        <w:pStyle w:val="4"/>
      </w:pPr>
      <w:bookmarkStart w:id="52" w:name="_Toc457549294"/>
      <w:bookmarkStart w:id="53" w:name="_Toc6097"/>
      <w:r>
        <w:rPr>
          <w:rFonts w:hint="eastAsia"/>
        </w:rPr>
        <w:t>（4）进口贸易方式</w:t>
      </w:r>
      <w:bookmarkEnd w:id="52"/>
      <w:bookmarkEnd w:id="53"/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54" w:name="_Toc7997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2016年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月中国PVC进口贸易方式量比统计</w:t>
      </w:r>
      <w:bookmarkEnd w:id="54"/>
    </w:p>
    <w:tbl>
      <w:tblPr>
        <w:tblStyle w:val="1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3128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进口贸易方式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进口数量（吨）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比例（%）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进料加工贸易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55631.951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一般贸易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2624.145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来料加工装配贸易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1318.225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保税区仓储转口货物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123.225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59704.426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100.00</w:t>
            </w:r>
          </w:p>
        </w:tc>
      </w:tr>
    </w:tbl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数据来源：中国海关&amp;广东塑料交易所信息库</w:t>
      </w:r>
    </w:p>
    <w:p>
      <w:pPr>
        <w:pStyle w:val="3"/>
      </w:pPr>
      <w:bookmarkStart w:id="55" w:name="_Toc457549295"/>
      <w:bookmarkStart w:id="56" w:name="_Toc28574"/>
      <w:r>
        <w:rPr>
          <w:rFonts w:hint="eastAsia"/>
        </w:rPr>
        <w:t>2.出口</w:t>
      </w:r>
      <w:bookmarkEnd w:id="55"/>
      <w:r>
        <w:rPr>
          <w:rFonts w:hint="eastAsia"/>
        </w:rPr>
        <w:t>分析</w:t>
      </w:r>
      <w:bookmarkEnd w:id="56"/>
    </w:p>
    <w:p>
      <w:pPr>
        <w:pStyle w:val="4"/>
        <w:rPr>
          <w:b w:val="0"/>
        </w:rPr>
      </w:pPr>
      <w:bookmarkStart w:id="57" w:name="_Toc457549296"/>
      <w:bookmarkStart w:id="58" w:name="_Toc23306"/>
      <w:r>
        <w:rPr>
          <w:rStyle w:val="27"/>
          <w:rFonts w:hint="eastAsia"/>
          <w:b/>
          <w:bCs w:val="0"/>
        </w:rPr>
        <w:t>（1）出口量</w:t>
      </w:r>
      <w:bookmarkEnd w:id="57"/>
      <w:bookmarkEnd w:id="58"/>
    </w:p>
    <w:p>
      <w:pPr>
        <w:jc w:val="center"/>
      </w:pPr>
      <w:r>
        <w:drawing>
          <wp:inline distT="0" distB="0" distL="114300" distR="114300">
            <wp:extent cx="5273675" cy="2755265"/>
            <wp:effectExtent l="0" t="0" r="3175" b="698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55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数据来源：中国海关&amp;广东塑料交易所信息库</w:t>
      </w:r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图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59" w:name="_Toc3954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2014年1月-2016年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月PVC出口对比图</w:t>
      </w:r>
      <w:bookmarkEnd w:id="59"/>
    </w:p>
    <w:p>
      <w:pPr>
        <w:ind w:firstLine="420" w:firstLineChars="200"/>
      </w:pPr>
      <w:r>
        <w:rPr>
          <w:rFonts w:hint="eastAsia"/>
        </w:rPr>
        <w:t>2016 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月份 PVC 出口量45054.067吨，环比下降</w:t>
      </w:r>
      <w:r>
        <w:rPr>
          <w:rFonts w:hint="eastAsia"/>
          <w:b/>
          <w:bCs/>
          <w:color w:val="00B050"/>
          <w:lang w:val="en-US" w:eastAsia="zh-CN"/>
        </w:rPr>
        <w:t>10.19</w:t>
      </w:r>
      <w:r>
        <w:rPr>
          <w:rFonts w:hint="eastAsia"/>
          <w:b/>
          <w:bCs/>
          <w:color w:val="00B050"/>
        </w:rPr>
        <w:t>%</w:t>
      </w:r>
      <w:r>
        <w:rPr>
          <w:rFonts w:hint="eastAsia"/>
        </w:rPr>
        <w:t>，同比下降</w:t>
      </w:r>
      <w:r>
        <w:rPr>
          <w:rFonts w:hint="eastAsia"/>
          <w:b/>
          <w:bCs/>
          <w:color w:val="00B050"/>
          <w:lang w:val="en-US" w:eastAsia="zh-CN"/>
        </w:rPr>
        <w:t>26.57</w:t>
      </w:r>
      <w:r>
        <w:rPr>
          <w:rFonts w:hint="eastAsia"/>
          <w:b/>
          <w:bCs/>
          <w:color w:val="00B050"/>
        </w:rPr>
        <w:t>%</w:t>
      </w:r>
      <w:r>
        <w:rPr>
          <w:rFonts w:hint="eastAsia"/>
        </w:rPr>
        <w:t>。1-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月累计出口量为1013302.686吨，同比增加</w:t>
      </w:r>
      <w:r>
        <w:rPr>
          <w:rFonts w:hint="eastAsia"/>
          <w:color w:val="FF0000"/>
          <w:lang w:val="en-US" w:eastAsia="zh-CN"/>
        </w:rPr>
        <w:t>43.10</w:t>
      </w:r>
      <w:r>
        <w:rPr>
          <w:b/>
          <w:color w:val="FF0000"/>
        </w:rPr>
        <w:t>%</w:t>
      </w:r>
      <w:r>
        <w:rPr>
          <w:rFonts w:hint="eastAsia"/>
        </w:rPr>
        <w:t>。</w:t>
      </w:r>
    </w:p>
    <w:p>
      <w:pPr>
        <w:pStyle w:val="4"/>
      </w:pPr>
      <w:bookmarkStart w:id="60" w:name="_Toc457549297"/>
      <w:bookmarkStart w:id="61" w:name="_Toc10817"/>
      <w:r>
        <w:rPr>
          <w:rFonts w:hint="eastAsia"/>
        </w:rPr>
        <w:t>（2）出口流向国和地区</w:t>
      </w:r>
      <w:bookmarkEnd w:id="60"/>
      <w:bookmarkEnd w:id="61"/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62" w:name="_Toc1049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2016年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月中国PVC纯粉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口来源国和地区量比统计</w:t>
      </w:r>
      <w:bookmarkEnd w:id="62"/>
    </w:p>
    <w:tbl>
      <w:tblPr>
        <w:tblStyle w:val="1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4317"/>
        <w:gridCol w:w="23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来源国</w:t>
            </w:r>
          </w:p>
        </w:tc>
        <w:tc>
          <w:tcPr>
            <w:tcW w:w="4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累计数量（吨）</w:t>
            </w: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比例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马来西亚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8801.4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印度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8388.5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泰国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6230.205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哈萨克斯坦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2F9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5380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越南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3127.5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13126.462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8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bookmarkStart w:id="63" w:name="OLE_LINK4" w:colFirst="1" w:colLast="2"/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4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45054.067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100.00</w:t>
            </w:r>
          </w:p>
        </w:tc>
      </w:tr>
      <w:bookmarkEnd w:id="63"/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i/>
        </w:rPr>
        <w:t>数据来源：中国海关&amp;广东塑料交易所信息库</w:t>
      </w:r>
    </w:p>
    <w:p>
      <w:pPr>
        <w:pStyle w:val="4"/>
        <w:rPr>
          <w:rFonts w:hint="eastAsia"/>
        </w:rPr>
      </w:pPr>
      <w:bookmarkStart w:id="64" w:name="_Toc457549298"/>
      <w:r>
        <w:rPr>
          <w:rFonts w:hint="eastAsia"/>
        </w:rPr>
        <w:br w:type="page"/>
      </w:r>
    </w:p>
    <w:p>
      <w:pPr>
        <w:pStyle w:val="4"/>
      </w:pPr>
      <w:bookmarkStart w:id="65" w:name="_Toc2649"/>
      <w:r>
        <w:rPr>
          <w:rFonts w:hint="eastAsia"/>
        </w:rPr>
        <w:t>（3）出口海关</w:t>
      </w:r>
      <w:bookmarkEnd w:id="64"/>
      <w:bookmarkEnd w:id="65"/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66" w:name="_Toc1545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2016年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月中国PVC进口海关量比统计</w:t>
      </w:r>
      <w:bookmarkEnd w:id="66"/>
    </w:p>
    <w:tbl>
      <w:tblPr>
        <w:tblStyle w:val="1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3475"/>
        <w:gridCol w:w="3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出口</w:t>
            </w:r>
          </w:p>
        </w:tc>
        <w:tc>
          <w:tcPr>
            <w:tcW w:w="3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出口量（吨）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百分比（%）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天津海关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31096.2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乌鲁木齐海关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8678.223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青岛海关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2166.7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黄埔海关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1102.2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2.45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宁波海关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751.165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1259.579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bookmarkStart w:id="67" w:name="OLE_LINK5" w:colFirst="1" w:colLast="2"/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3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45054.067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100.00</w:t>
            </w:r>
          </w:p>
        </w:tc>
      </w:tr>
      <w:bookmarkEnd w:id="67"/>
    </w:tbl>
    <w:p>
      <w:pPr>
        <w:jc w:val="left"/>
        <w:rPr>
          <w:rFonts w:asciiTheme="minorEastAsia" w:hAnsiTheme="minorEastAsia"/>
        </w:rPr>
      </w:pPr>
      <w:r>
        <w:rPr>
          <w:rFonts w:hint="eastAsia" w:asciiTheme="minorEastAsia" w:hAnsiTheme="minorEastAsia"/>
          <w:i/>
        </w:rPr>
        <w:t>数据来源：中国海关&amp;广东塑料交易所信息库</w:t>
      </w:r>
    </w:p>
    <w:p>
      <w:pPr>
        <w:pStyle w:val="4"/>
      </w:pPr>
      <w:bookmarkStart w:id="68" w:name="_Toc457549299"/>
      <w:bookmarkStart w:id="69" w:name="_Toc14914"/>
      <w:r>
        <w:rPr>
          <w:rFonts w:hint="eastAsia"/>
        </w:rPr>
        <w:t>（4）出口贸易方式</w:t>
      </w:r>
      <w:bookmarkEnd w:id="68"/>
      <w:bookmarkEnd w:id="69"/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70" w:name="_Toc15002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2016年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月中国PVC进口贸易方式量比统计</w:t>
      </w:r>
      <w:bookmarkEnd w:id="70"/>
    </w:p>
    <w:tbl>
      <w:tblPr>
        <w:tblStyle w:val="18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5"/>
        <w:gridCol w:w="3128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出口贸易方式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出口数量（吨）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比例（%）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一般贸易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25449.015</w:t>
            </w:r>
          </w:p>
        </w:tc>
        <w:tc>
          <w:tcPr>
            <w:tcW w:w="1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进料加工贸易</w:t>
            </w:r>
          </w:p>
        </w:tc>
        <w:tc>
          <w:tcPr>
            <w:tcW w:w="3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17654.4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保税区仓储转口货物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边境小额贸易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201.318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其他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9.334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5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3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45054.067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100.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0</w:t>
            </w:r>
          </w:p>
        </w:tc>
      </w:tr>
    </w:tbl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数据来源：中国海关&amp;广东塑料交易所信息库</w:t>
      </w:r>
    </w:p>
    <w:p>
      <w:pPr>
        <w:pStyle w:val="2"/>
      </w:pPr>
      <w:bookmarkStart w:id="71" w:name="_Toc457549300"/>
      <w:bookmarkStart w:id="72" w:name="_Toc19876"/>
      <w:r>
        <w:rPr>
          <w:rFonts w:hint="eastAsia"/>
        </w:rPr>
        <w:t>六、行情分析</w:t>
      </w:r>
      <w:bookmarkEnd w:id="71"/>
      <w:bookmarkEnd w:id="72"/>
    </w:p>
    <w:p>
      <w:pPr>
        <w:pStyle w:val="3"/>
      </w:pPr>
      <w:bookmarkStart w:id="73" w:name="_Toc457549301"/>
      <w:bookmarkStart w:id="74" w:name="_Toc12056"/>
      <w:r>
        <w:rPr>
          <w:rFonts w:hint="eastAsia"/>
        </w:rPr>
        <w:t>1.塑交所盘面行情</w:t>
      </w:r>
      <w:bookmarkEnd w:id="73"/>
      <w:bookmarkEnd w:id="74"/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drawing>
          <wp:inline distT="0" distB="0" distL="114300" distR="114300">
            <wp:extent cx="5123815" cy="2866390"/>
            <wp:effectExtent l="0" t="0" r="63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数据来源：广东塑料交易所信息库</w:t>
      </w:r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图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75" w:name="_Toc585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塑交所电石法PVC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月日均价走势图</w:t>
      </w:r>
      <w:bookmarkEnd w:id="75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="Times New Roman" w:hAnsi="Times New Roman" w:cs="宋体"/>
          <w:szCs w:val="20"/>
        </w:rPr>
        <w:t>本期塑交所PVC延续震荡下跌；11月底起，期市PVC行情高位回调，现货市场惊现恐慌情绪，涨势行情戛然而止，同时，上游厂家供应充足，各大市场陆续到货，库存逐渐增加，持货商纷纷采取跌价出货策略，受之影响塑交所电石法PVC价格持续震荡下行；但12月中旬起，连日来的下跌行情，提高了下游终端商家的采购积极性，并形成短期一波采购小高峰，塑交所电石法PVC价格止跌反弹；截至12月20日收盘，电石法5型PVC华南结算价6700元(吨价，下同)，跌1715.31元；华东结算价6780元，跌1620元；华北结算价6500元，跌1305元；乙烯法结算价7650元，跌705元。基本面上：国内PVC市场经过前期的震荡走跌后稍显稳定。下游采购积极性有所提供，且国内期市PVC行情震荡反弹，PVC现货市场借势调整，各市场商家报价跌势放缓，市场成交量有所上涨；上游厂家多稳价观望，个别仍有回调，厂家库存逐渐增加，后市依然面临较大下行压力；预计下月国内PVC是市场行情以弱势整理为主。</w:t>
      </w:r>
    </w:p>
    <w:p>
      <w:pPr>
        <w:pStyle w:val="3"/>
      </w:pPr>
      <w:bookmarkStart w:id="76" w:name="_Toc457549302"/>
      <w:bookmarkStart w:id="77" w:name="_Toc26909"/>
      <w:r>
        <w:rPr>
          <w:rFonts w:hint="eastAsia"/>
        </w:rPr>
        <w:t>2.分区域市场行情</w:t>
      </w:r>
      <w:bookmarkEnd w:id="76"/>
      <w:bookmarkEnd w:id="77"/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78" w:name="_Toc25719"/>
      <w:r>
        <w:rPr>
          <w:rFonts w:hint="eastAsia" w:asciiTheme="minorEastAsia" w:hAnsiTheme="minorEastAsia" w:eastAsiaTheme="minorEastAsia" w:cstheme="minorEastAsia"/>
          <w:sz w:val="24"/>
          <w:szCs w:val="24"/>
        </w:rPr>
        <w:t>国内主流市场PVC报价</w:t>
      </w:r>
      <w:bookmarkEnd w:id="78"/>
    </w:p>
    <w:tbl>
      <w:tblPr>
        <w:tblStyle w:val="1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796"/>
        <w:gridCol w:w="1243"/>
        <w:gridCol w:w="1243"/>
        <w:gridCol w:w="1010"/>
        <w:gridCol w:w="992"/>
        <w:gridCol w:w="993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8522" w:type="dxa"/>
            <w:gridSpan w:val="8"/>
            <w:shd w:val="clear" w:color="auto" w:fill="auto"/>
            <w:vAlign w:val="center"/>
          </w:tcPr>
          <w:p>
            <w:pPr>
              <w:jc w:val="righ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单位：元/吨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61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电石法</w:t>
            </w:r>
          </w:p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PVC</w:t>
            </w:r>
          </w:p>
        </w:tc>
        <w:tc>
          <w:tcPr>
            <w:tcW w:w="796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型号</w:t>
            </w:r>
          </w:p>
        </w:tc>
        <w:tc>
          <w:tcPr>
            <w:tcW w:w="1243" w:type="dxa"/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1243" w:type="dxa"/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hint="eastAsia" w:ascii="宋体" w:hAnsi="宋体"/>
                <w:b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</w:rPr>
              <w:t>日</w:t>
            </w:r>
          </w:p>
        </w:tc>
        <w:tc>
          <w:tcPr>
            <w:tcW w:w="1010" w:type="dxa"/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月均价</w:t>
            </w:r>
          </w:p>
        </w:tc>
        <w:tc>
          <w:tcPr>
            <w:tcW w:w="992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本月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涨幅（%）</w:t>
            </w:r>
          </w:p>
        </w:tc>
        <w:tc>
          <w:tcPr>
            <w:tcW w:w="993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近三月涨幅（%）</w:t>
            </w:r>
          </w:p>
        </w:tc>
        <w:tc>
          <w:tcPr>
            <w:tcW w:w="1184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较年初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华东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7530-7680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6300-6430</w:t>
            </w:r>
          </w:p>
        </w:tc>
        <w:tc>
          <w:tcPr>
            <w:tcW w:w="1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-16.58%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-3.02%</w:t>
            </w:r>
          </w:p>
        </w:tc>
        <w:tc>
          <w:tcPr>
            <w:tcW w:w="11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42.19%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华南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8030-8180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6250-6380</w:t>
            </w:r>
          </w:p>
        </w:tc>
        <w:tc>
          <w:tcPr>
            <w:tcW w:w="1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7004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-15.05%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-3.10%</w:t>
            </w:r>
          </w:p>
        </w:tc>
        <w:tc>
          <w:tcPr>
            <w:tcW w:w="11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43.19%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0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华北</w:t>
            </w:r>
          </w:p>
        </w:tc>
        <w:tc>
          <w:tcPr>
            <w:tcW w:w="79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SG-5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7400-7500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6100-6200</w:t>
            </w:r>
          </w:p>
        </w:tc>
        <w:tc>
          <w:tcPr>
            <w:tcW w:w="1010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6690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-11.81%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-2.28%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41.07%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jc w:val="center"/>
        </w:trPr>
        <w:tc>
          <w:tcPr>
            <w:tcW w:w="1061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乙烯法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PVC</w:t>
            </w:r>
          </w:p>
        </w:tc>
        <w:tc>
          <w:tcPr>
            <w:tcW w:w="796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型号</w:t>
            </w:r>
          </w:p>
        </w:tc>
        <w:tc>
          <w:tcPr>
            <w:tcW w:w="1243" w:type="dxa"/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11月30日</w:t>
            </w:r>
          </w:p>
        </w:tc>
        <w:tc>
          <w:tcPr>
            <w:tcW w:w="1243" w:type="dxa"/>
            <w:shd w:val="clear" w:color="auto" w:fill="99CCFF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/>
                <w:b/>
              </w:rPr>
              <w:t>1</w:t>
            </w:r>
            <w:r>
              <w:rPr>
                <w:rFonts w:hint="eastAsia" w:ascii="宋体" w:hAnsi="宋体"/>
                <w:b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</w:rPr>
              <w:t>月</w:t>
            </w:r>
            <w:r>
              <w:rPr>
                <w:rFonts w:hint="eastAsia" w:ascii="宋体" w:hAnsi="宋体"/>
                <w:b/>
                <w:lang w:val="en-US" w:eastAsia="zh-CN"/>
              </w:rPr>
              <w:t>30</w:t>
            </w:r>
            <w:r>
              <w:rPr>
                <w:rFonts w:hint="eastAsia" w:ascii="宋体" w:hAnsi="宋体"/>
                <w:b/>
              </w:rPr>
              <w:t>日</w:t>
            </w:r>
          </w:p>
        </w:tc>
        <w:tc>
          <w:tcPr>
            <w:tcW w:w="1010" w:type="dxa"/>
            <w:shd w:val="clear" w:color="auto" w:fill="99CCFF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月均价</w:t>
            </w:r>
          </w:p>
        </w:tc>
        <w:tc>
          <w:tcPr>
            <w:tcW w:w="992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本月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涨幅（%）</w:t>
            </w:r>
          </w:p>
        </w:tc>
        <w:tc>
          <w:tcPr>
            <w:tcW w:w="993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近三月涨幅（%）</w:t>
            </w:r>
          </w:p>
        </w:tc>
        <w:tc>
          <w:tcPr>
            <w:tcW w:w="1184" w:type="dxa"/>
            <w:shd w:val="clear" w:color="auto" w:fill="99CCFF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较年初</w:t>
            </w:r>
            <w:r>
              <w:rPr>
                <w:rFonts w:asciiTheme="minorEastAsia" w:hAnsiTheme="minorEastAsia"/>
                <w:b/>
              </w:rPr>
              <w:br w:type="textWrapping"/>
            </w:r>
            <w:r>
              <w:rPr>
                <w:rFonts w:hint="eastAsia" w:asciiTheme="minorEastAsia" w:hAnsiTheme="minorEastAsia"/>
                <w:b/>
              </w:rPr>
              <w:t>涨幅（%）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华东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1000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8300-8400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7250-7400</w:t>
            </w:r>
          </w:p>
        </w:tc>
        <w:tc>
          <w:tcPr>
            <w:tcW w:w="1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7802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-2.35%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5.23%</w:t>
            </w:r>
          </w:p>
        </w:tc>
        <w:tc>
          <w:tcPr>
            <w:tcW w:w="11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43.15%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华南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1000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8030-8180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7200-7350</w:t>
            </w:r>
          </w:p>
        </w:tc>
        <w:tc>
          <w:tcPr>
            <w:tcW w:w="1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7785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-6.40%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4.20%</w:t>
            </w:r>
          </w:p>
        </w:tc>
        <w:tc>
          <w:tcPr>
            <w:tcW w:w="11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41.52%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华北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1000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8000-8100</w:t>
            </w:r>
          </w:p>
        </w:tc>
        <w:tc>
          <w:tcPr>
            <w:tcW w:w="1243" w:type="dxa"/>
            <w:textDirection w:val="lrTb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/>
                <w:lang w:val="en-US" w:eastAsia="zh-CN"/>
              </w:rPr>
              <w:t>6950-7100</w:t>
            </w:r>
          </w:p>
        </w:tc>
        <w:tc>
          <w:tcPr>
            <w:tcW w:w="101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7573</w:t>
            </w:r>
          </w:p>
        </w:tc>
        <w:tc>
          <w:tcPr>
            <w:tcW w:w="9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B05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1"/>
                <w:szCs w:val="21"/>
                <w:u w:val="none"/>
                <w:lang w:val="en-US" w:eastAsia="zh-CN" w:bidi="ar"/>
              </w:rPr>
              <w:t>-5.04%</w:t>
            </w:r>
          </w:p>
        </w:tc>
        <w:tc>
          <w:tcPr>
            <w:tcW w:w="993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5.64%</w:t>
            </w:r>
          </w:p>
        </w:tc>
        <w:tc>
          <w:tcPr>
            <w:tcW w:w="1184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FF000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45.29%</w:t>
            </w:r>
          </w:p>
        </w:tc>
      </w:tr>
    </w:tbl>
    <w:p>
      <w:pPr>
        <w:jc w:val="left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i/>
        </w:rPr>
        <w:t>数据来源：广东塑料交易所信息库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华东PVC市场主流报价6300-6400元/吨左右。杭州地区中泰5型6400-6450元/吨左右，北元5型6400-6450元/吨左右，山西榆社6400元/吨，天业、天能5型6570元/吨，金昱元5型6290元/吨，天湖5型6340元/吨。江苏地区6250-6450元/吨，上海地区6300-6500元/吨；乙烯料齐鲁S1000报7250元/吨，齐鲁S700报7750元/吨</w:t>
      </w:r>
      <w:r>
        <w:rPr>
          <w:rFonts w:hint="eastAsia" w:ascii="宋体" w:hAnsi="宋体"/>
          <w:lang w:eastAsia="zh-CN"/>
        </w:rPr>
        <w:t>。</w:t>
      </w:r>
    </w:p>
    <w:p>
      <w:pPr>
        <w:ind w:firstLine="420" w:firstLineChars="200"/>
        <w:rPr>
          <w:rFonts w:hint="eastAsia" w:ascii="宋体"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华南PVC市场5型电石法主流报价6250-6350元/吨；恒通6420元/吨，亿利、君正老厂、君正新厂6350元/吨，天湖6320元/吨，东方希望、信发6300元/吨，吉兰泰、东兴、内蒙宜化、盐湖6270元/吨，锦化6250元/吨，三联6220元/吨；天辰、天能、天业6500元/吨；大沽1000/700/800报7280元/吨，大沽1300报7750元/吨，韩华HG-1000F报7500元/吨。</w:t>
      </w:r>
    </w:p>
    <w:p>
      <w:pPr>
        <w:ind w:firstLine="420" w:firstLineChars="200"/>
        <w:rPr>
          <w:rFonts w:ascii="宋体" w:hAnsi="宋体"/>
        </w:rPr>
      </w:pPr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华北PVC市场齐鲁化工城齐鲁S700型7450元/吨，S1000报6850元/吨自提。电石料6200-6300元/吨左右送到。临沂地区6250元/吨左右送到。河北6170元/吨左右自提。天津地区6200元/吨左右仓库自提。</w:t>
      </w:r>
    </w:p>
    <w:p>
      <w:pPr>
        <w:ind w:firstLine="420" w:firstLineChars="200"/>
        <w:rPr>
          <w:rFonts w:asciiTheme="minorEastAsia" w:hAnsiTheme="minorEastAsia"/>
        </w:rPr>
      </w:pPr>
    </w:p>
    <w:p>
      <w:pPr>
        <w:pStyle w:val="2"/>
      </w:pPr>
      <w:bookmarkStart w:id="79" w:name="_Toc457549303"/>
      <w:bookmarkStart w:id="80" w:name="_Toc19551"/>
      <w:r>
        <w:rPr>
          <w:rFonts w:hint="eastAsia"/>
        </w:rPr>
        <w:t>七、盈利分析</w:t>
      </w:r>
      <w:bookmarkEnd w:id="79"/>
      <w:bookmarkEnd w:id="80"/>
    </w:p>
    <w:p>
      <w:pPr>
        <w:jc w:val="center"/>
        <w:rPr>
          <w:rFonts w:asciiTheme="minorEastAsia" w:hAnsiTheme="minorEastAsia"/>
        </w:rPr>
      </w:pPr>
      <w:r>
        <w:drawing>
          <wp:inline distT="0" distB="0" distL="114300" distR="114300">
            <wp:extent cx="5273040" cy="2707640"/>
            <wp:effectExtent l="0" t="0" r="3810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数据来源：广东塑料交易所信息库</w:t>
      </w:r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图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81" w:name="_Toc23919"/>
      <w:r>
        <w:rPr>
          <w:rFonts w:hint="eastAsia" w:asciiTheme="minorEastAsia" w:hAnsiTheme="minorEastAsia" w:eastAsiaTheme="minorEastAsia" w:cstheme="minorEastAsia"/>
          <w:sz w:val="24"/>
          <w:szCs w:val="24"/>
        </w:rPr>
        <w:t>电石法PVC利润空间变化图</w:t>
      </w:r>
      <w:bookmarkEnd w:id="81"/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  <w:lang w:val="en-US" w:eastAsia="zh-CN"/>
        </w:rPr>
        <w:t>2</w:t>
      </w:r>
      <w:r>
        <w:rPr>
          <w:rFonts w:hint="eastAsia" w:asciiTheme="minorEastAsia" w:hAnsiTheme="minorEastAsia"/>
        </w:rPr>
        <w:t>月份，受多重利</w:t>
      </w:r>
      <w:r>
        <w:rPr>
          <w:rFonts w:hint="eastAsia" w:asciiTheme="minorEastAsia" w:hAnsiTheme="minorEastAsia"/>
          <w:lang w:eastAsia="zh-CN"/>
        </w:rPr>
        <w:t>空影响</w:t>
      </w:r>
      <w:r>
        <w:rPr>
          <w:rFonts w:hint="eastAsia" w:asciiTheme="minorEastAsia" w:hAnsiTheme="minorEastAsia"/>
        </w:rPr>
        <w:t>，PVC价格持续</w:t>
      </w:r>
      <w:r>
        <w:rPr>
          <w:rFonts w:hint="eastAsia" w:asciiTheme="minorEastAsia" w:hAnsiTheme="minorEastAsia"/>
          <w:lang w:eastAsia="zh-CN"/>
        </w:rPr>
        <w:t>下行</w:t>
      </w:r>
      <w:r>
        <w:rPr>
          <w:rFonts w:hint="eastAsia" w:asciiTheme="minorEastAsia" w:hAnsiTheme="minorEastAsia"/>
        </w:rPr>
        <w:t>，</w:t>
      </w:r>
      <w:r>
        <w:rPr>
          <w:rFonts w:hint="eastAsia" w:asciiTheme="minorEastAsia" w:hAnsiTheme="minorEastAsia"/>
          <w:lang w:eastAsia="zh-CN"/>
        </w:rPr>
        <w:t>电石价格稳中有涨</w:t>
      </w:r>
      <w:r>
        <w:rPr>
          <w:rFonts w:hint="eastAsia" w:asciiTheme="minorEastAsia" w:hAnsiTheme="minorEastAsia"/>
        </w:rPr>
        <w:t>，PVC厂家利润大幅</w:t>
      </w:r>
      <w:r>
        <w:rPr>
          <w:rFonts w:hint="eastAsia" w:asciiTheme="minorEastAsia" w:hAnsiTheme="minorEastAsia"/>
          <w:lang w:eastAsia="zh-CN"/>
        </w:rPr>
        <w:t>下降</w:t>
      </w:r>
      <w:r>
        <w:rPr>
          <w:rFonts w:hint="eastAsia" w:asciiTheme="minorEastAsia" w:hAnsiTheme="minorEastAsia"/>
        </w:rPr>
        <w:t>，至3</w:t>
      </w:r>
      <w:r>
        <w:rPr>
          <w:rFonts w:hint="eastAsia" w:asciiTheme="minorEastAsia" w:hAnsiTheme="minorEastAsia"/>
          <w:lang w:val="en-US" w:eastAsia="zh-CN"/>
        </w:rPr>
        <w:t>0</w:t>
      </w:r>
      <w:r>
        <w:rPr>
          <w:rFonts w:hint="eastAsia" w:asciiTheme="minorEastAsia" w:hAnsiTheme="minorEastAsia"/>
        </w:rPr>
        <w:t>日统计，厂家利润维持在</w:t>
      </w:r>
      <w:r>
        <w:rPr>
          <w:rFonts w:hint="eastAsia" w:asciiTheme="minorEastAsia" w:hAnsiTheme="minorEastAsia"/>
          <w:lang w:val="en-US" w:eastAsia="zh-CN"/>
        </w:rPr>
        <w:t>350</w:t>
      </w:r>
      <w:r>
        <w:rPr>
          <w:rFonts w:hint="eastAsia" w:asciiTheme="minorEastAsia" w:hAnsiTheme="minorEastAsia"/>
        </w:rPr>
        <w:t>元/吨左右，较上月</w:t>
      </w:r>
      <w:r>
        <w:rPr>
          <w:rFonts w:hint="eastAsia" w:asciiTheme="minorEastAsia" w:hAnsiTheme="minorEastAsia"/>
          <w:lang w:eastAsia="zh-CN"/>
        </w:rPr>
        <w:t>下降</w:t>
      </w:r>
      <w:r>
        <w:rPr>
          <w:rFonts w:hint="eastAsia" w:asciiTheme="minorEastAsia" w:hAnsiTheme="minorEastAsia"/>
          <w:lang w:val="en-US" w:eastAsia="zh-CN"/>
        </w:rPr>
        <w:t>14</w:t>
      </w:r>
      <w:r>
        <w:rPr>
          <w:rFonts w:hint="eastAsia" w:asciiTheme="minorEastAsia" w:hAnsiTheme="minorEastAsia"/>
        </w:rPr>
        <w:t>00元/吨左右。</w:t>
      </w:r>
    </w:p>
    <w:p>
      <w:pPr>
        <w:pStyle w:val="2"/>
      </w:pPr>
      <w:bookmarkStart w:id="82" w:name="_Toc457549304"/>
      <w:bookmarkStart w:id="83" w:name="_Toc10588"/>
      <w:r>
        <w:rPr>
          <w:rFonts w:hint="eastAsia"/>
        </w:rPr>
        <w:t>八、期现分析</w:t>
      </w:r>
      <w:bookmarkEnd w:id="82"/>
      <w:bookmarkEnd w:id="83"/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drawing>
          <wp:inline distT="0" distB="0" distL="114300" distR="114300">
            <wp:extent cx="5274310" cy="2873375"/>
            <wp:effectExtent l="0" t="0" r="2540" b="317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数据来源：广东塑料交易所信息库</w:t>
      </w:r>
      <w:r>
        <w:rPr>
          <w:rFonts w:hint="eastAsia" w:asciiTheme="minorEastAsia" w:hAnsiTheme="minorEastAsia"/>
          <w:i/>
          <w:lang w:val="en-US" w:eastAsia="zh-CN"/>
        </w:rPr>
        <w:t xml:space="preserve"> &amp; 通达信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 2016年1-12月PVC期现价格走势图</w:t>
      </w:r>
    </w:p>
    <w:p>
      <w:pPr>
        <w:pStyle w:val="7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7"/>
        <w:jc w:val="center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instrText xml:space="preserve">SEQ 表 \* ARABIC</w:instrTex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fldChar w:fldCharType="end"/>
      </w:r>
      <w:bookmarkStart w:id="84" w:name="_Toc8749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PVC期现价差</w:t>
      </w:r>
      <w:bookmarkEnd w:id="84"/>
    </w:p>
    <w:tbl>
      <w:tblPr>
        <w:tblStyle w:val="18"/>
        <w:tblW w:w="852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1363"/>
        <w:gridCol w:w="1364"/>
        <w:gridCol w:w="1385"/>
        <w:gridCol w:w="20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单位：元/吨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2369" w:type="dxa"/>
            <w:tcBorders>
              <w:top w:val="single" w:color="auto" w:sz="4" w:space="0"/>
              <w:bottom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期现市场</w:t>
            </w:r>
          </w:p>
        </w:tc>
        <w:tc>
          <w:tcPr>
            <w:tcW w:w="1363" w:type="dxa"/>
            <w:tcBorders>
              <w:top w:val="single" w:color="auto" w:sz="4" w:space="0"/>
              <w:bottom w:val="single" w:color="auto" w:sz="4" w:space="0"/>
            </w:tcBorders>
            <w:shd w:val="clear" w:color="auto" w:fill="99CCFF"/>
            <w:textDirection w:val="lrTb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月3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364" w:type="dxa"/>
            <w:tcBorders>
              <w:top w:val="single" w:color="auto" w:sz="4" w:space="0"/>
            </w:tcBorders>
            <w:shd w:val="clear" w:color="auto" w:fill="99CCFF"/>
            <w:textDirection w:val="lrTb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5" w:type="dxa"/>
            <w:tcBorders>
              <w:top w:val="single" w:color="auto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</w:rPr>
              <w:t>本月涨幅（%）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</w:tcBorders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:lang w:eastAsia="zh-CN"/>
              </w:rPr>
              <w:t>现货价格</w:t>
            </w: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Cs w:val="21"/>
                <w:lang w:val="en-US" w:eastAsia="zh-CN"/>
              </w:rPr>
              <w:t>-期货价格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285" w:hRule="atLeast"/>
          <w:jc w:val="center"/>
        </w:trPr>
        <w:tc>
          <w:tcPr>
            <w:tcW w:w="23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PVC主力合约（V1701）</w:t>
            </w:r>
          </w:p>
        </w:tc>
        <w:tc>
          <w:tcPr>
            <w:tcW w:w="1363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  <w:lang w:val="en-US" w:eastAsia="zh-CN"/>
              </w:rPr>
              <w:t>7025</w:t>
            </w:r>
          </w:p>
        </w:tc>
        <w:tc>
          <w:tcPr>
            <w:tcW w:w="136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6220</w:t>
            </w:r>
          </w:p>
        </w:tc>
        <w:tc>
          <w:tcPr>
            <w:tcW w:w="1385" w:type="dxa"/>
            <w:tcBorders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B05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-11.46%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</w:rPr>
              <w:t>现货华东市场</w:t>
            </w:r>
          </w:p>
        </w:tc>
        <w:tc>
          <w:tcPr>
            <w:tcW w:w="1363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7605</w:t>
            </w:r>
          </w:p>
        </w:tc>
        <w:tc>
          <w:tcPr>
            <w:tcW w:w="1364" w:type="dxa"/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6365</w:t>
            </w:r>
          </w:p>
        </w:tc>
        <w:tc>
          <w:tcPr>
            <w:tcW w:w="1385" w:type="dxa"/>
            <w:tcBorders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B05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-16.31%</w:t>
            </w:r>
          </w:p>
        </w:tc>
        <w:tc>
          <w:tcPr>
            <w:tcW w:w="2041" w:type="dxa"/>
            <w:tcBorders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B05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-145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36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现货华南市场</w:t>
            </w:r>
          </w:p>
        </w:tc>
        <w:tc>
          <w:tcPr>
            <w:tcW w:w="1363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8105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6315</w:t>
            </w:r>
          </w:p>
        </w:tc>
        <w:tc>
          <w:tcPr>
            <w:tcW w:w="138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B05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-22.09%</w:t>
            </w:r>
          </w:p>
        </w:tc>
        <w:tc>
          <w:tcPr>
            <w:tcW w:w="2041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00B05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-95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jc w:val="center"/>
        </w:trPr>
        <w:tc>
          <w:tcPr>
            <w:tcW w:w="236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Cs w:val="21"/>
              </w:rPr>
              <w:t>现货华北市场</w:t>
            </w:r>
          </w:p>
        </w:tc>
        <w:tc>
          <w:tcPr>
            <w:tcW w:w="1363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7450</w:t>
            </w:r>
          </w:p>
        </w:tc>
        <w:tc>
          <w:tcPr>
            <w:tcW w:w="1364" w:type="dxa"/>
            <w:tcBorders>
              <w:top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6150</w:t>
            </w:r>
          </w:p>
        </w:tc>
        <w:tc>
          <w:tcPr>
            <w:tcW w:w="1385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b/>
                <w:bCs/>
                <w:color w:val="00B05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B050"/>
                <w:kern w:val="0"/>
                <w:sz w:val="22"/>
                <w:szCs w:val="22"/>
                <w:u w:val="none"/>
                <w:lang w:val="en-US" w:eastAsia="zh-CN" w:bidi="ar"/>
              </w:rPr>
              <w:t>-17.45%</w:t>
            </w:r>
          </w:p>
        </w:tc>
        <w:tc>
          <w:tcPr>
            <w:tcW w:w="204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</w:tbl>
    <w:p>
      <w:pPr>
        <w:jc w:val="left"/>
        <w:rPr>
          <w:rFonts w:asciiTheme="minorEastAsia" w:hAnsiTheme="minorEastAsia"/>
          <w:i/>
        </w:rPr>
      </w:pPr>
      <w:r>
        <w:rPr>
          <w:rFonts w:hint="eastAsia" w:asciiTheme="minorEastAsia" w:hAnsiTheme="minorEastAsia"/>
          <w:i/>
        </w:rPr>
        <w:t>数据来源：广东塑料交易所信息库</w:t>
      </w:r>
    </w:p>
    <w:p>
      <w:pPr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期现基差对套利影响较大，一般而言基差较大适合卖出现货同时期货做多，较小则适合买进现货同时期货做空。</w:t>
      </w:r>
    </w:p>
    <w:p>
      <w:pPr>
        <w:pStyle w:val="2"/>
      </w:pPr>
      <w:bookmarkStart w:id="85" w:name="_Toc457549305"/>
      <w:bookmarkStart w:id="86" w:name="_Toc3595"/>
      <w:r>
        <w:rPr>
          <w:rFonts w:hint="eastAsia"/>
        </w:rPr>
        <w:t>九、下月预测</w:t>
      </w:r>
      <w:bookmarkEnd w:id="85"/>
      <w:bookmarkEnd w:id="86"/>
    </w:p>
    <w:p>
      <w:pPr>
        <w:pStyle w:val="3"/>
      </w:pPr>
      <w:bookmarkStart w:id="87" w:name="_Toc457549306"/>
      <w:bookmarkStart w:id="88" w:name="_Toc32060"/>
      <w:r>
        <w:rPr>
          <w:rFonts w:hint="eastAsia"/>
        </w:rPr>
        <w:t>1.宏观</w:t>
      </w:r>
      <w:bookmarkEnd w:id="87"/>
      <w:bookmarkEnd w:id="88"/>
    </w:p>
    <w:p>
      <w:pPr>
        <w:ind w:firstLine="420" w:firstLineChars="200"/>
      </w:pPr>
      <w:r>
        <w:rPr>
          <w:rFonts w:hint="eastAsia" w:ascii="宋体" w:hAnsi="宋体"/>
        </w:rPr>
        <w:t>中央经济工作会议12月14日至16日在北京举行。会议强调，稳中求进工作总基调是治国理政的重要原则，也是做好经济工作的方法论，明年贯彻好这个总基调具有特别重要的意义。会议认为，我国经济运行面临的突出矛盾和问题，虽然有周期性、总量性因素，但根源是重大结构性失衡，导致经济循环不畅，必须从供给侧、结构性改革上想办法，努力实现供求关系新的动态均衡。供给侧结构性改革，最终目的是满足需求，主攻方向是提高供给质量，根本途径是深化改革。明年要继续深化供给侧结构性改革。</w:t>
      </w:r>
    </w:p>
    <w:p>
      <w:pPr>
        <w:pStyle w:val="3"/>
      </w:pPr>
      <w:bookmarkStart w:id="89" w:name="_Toc457549307"/>
      <w:bookmarkStart w:id="90" w:name="_Toc26465"/>
      <w:r>
        <w:rPr>
          <w:rFonts w:hint="eastAsia"/>
        </w:rPr>
        <w:t>2.原料</w:t>
      </w:r>
      <w:bookmarkEnd w:id="89"/>
      <w:bookmarkEnd w:id="90"/>
    </w:p>
    <w:p>
      <w:pPr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12月环保及运输支撑电石价格，1月份电石供应充足，需求略显不稳，整体市场将略显过剩，但考虑春节因素及运输等不确定方面，所以预计1月份电石价格变动不大，部分价格将有所下滑，但降幅有限。</w:t>
      </w:r>
    </w:p>
    <w:p>
      <w:pPr>
        <w:pStyle w:val="3"/>
      </w:pPr>
      <w:bookmarkStart w:id="91" w:name="_Toc457549308"/>
      <w:bookmarkStart w:id="92" w:name="_Toc4985"/>
      <w:r>
        <w:rPr>
          <w:rFonts w:hint="eastAsia"/>
        </w:rPr>
        <w:t>3.供应</w:t>
      </w:r>
      <w:bookmarkEnd w:id="91"/>
      <w:bookmarkEnd w:id="92"/>
    </w:p>
    <w:p>
      <w:pPr>
        <w:ind w:firstLine="420" w:firstLineChars="200"/>
        <w:rPr>
          <w:rFonts w:hint="eastAsia" w:ascii="宋体" w:hAnsi="宋体" w:eastAsia="宋体" w:cs="Times New Roman"/>
        </w:rPr>
      </w:pPr>
      <w:bookmarkStart w:id="93" w:name="_Toc457549309"/>
      <w:r>
        <w:rPr>
          <w:rFonts w:hint="eastAsia" w:ascii="宋体" w:hAnsi="宋体" w:cs="Times New Roman"/>
          <w:lang w:eastAsia="zh-CN"/>
        </w:rPr>
        <w:t>1月除去东岳12万吨装置检修、联成一条线检修另外一条线降负荷生产外，其他PVC企业开工稳定，整体供应仍较充裕。春运影响市场到货不畅，但是当前在途货源较多，市场库存压力偏大，1月份需求较差，市场货源消化缓慢，供应压力不减。</w:t>
      </w:r>
    </w:p>
    <w:p>
      <w:pPr>
        <w:pStyle w:val="3"/>
      </w:pPr>
      <w:bookmarkStart w:id="94" w:name="_Toc23182"/>
      <w:r>
        <w:rPr>
          <w:rFonts w:hint="eastAsia"/>
        </w:rPr>
        <w:t>4.需求</w:t>
      </w:r>
      <w:bookmarkEnd w:id="93"/>
      <w:bookmarkEnd w:id="94"/>
    </w:p>
    <w:p>
      <w:pPr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eastAsia="zh-CN"/>
        </w:rPr>
        <w:t>1月份受春节长假影响，下游制品企业开工下降明显，部分企业表示会提前停车放假。尽管春节前期仍会有逢低适当备货的小行情，但难以对PVC市场形成有效推动。</w:t>
      </w:r>
    </w:p>
    <w:p>
      <w:pPr>
        <w:pStyle w:val="3"/>
      </w:pPr>
      <w:bookmarkStart w:id="95" w:name="_Toc457549310"/>
      <w:bookmarkStart w:id="96" w:name="_Toc16996"/>
      <w:r>
        <w:rPr>
          <w:rFonts w:hint="eastAsia"/>
        </w:rPr>
        <w:t>5.总结</w:t>
      </w:r>
      <w:bookmarkEnd w:id="95"/>
      <w:bookmarkEnd w:id="96"/>
    </w:p>
    <w:p>
      <w:pPr>
        <w:ind w:firstLine="420" w:firstLineChars="200"/>
      </w:pPr>
      <w:r>
        <w:rPr>
          <w:rFonts w:hint="eastAsia"/>
          <w:lang w:val="en-US" w:eastAsia="zh-CN"/>
        </w:rPr>
        <w:t>总体来说</w:t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目前PVC厂家开工稳定，市场供应充足，但下游厂家需求不佳，供大于求矛盾突出，而下月电石价格存在回落可能，PVC成本支撑动力不足，下月市场价格仍有下行的风险。</w:t>
      </w: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（个人观点，仅供参考）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C6364"/>
    <w:rsid w:val="000266C3"/>
    <w:rsid w:val="000362BD"/>
    <w:rsid w:val="00060974"/>
    <w:rsid w:val="00064F1E"/>
    <w:rsid w:val="000C5B7F"/>
    <w:rsid w:val="000D4954"/>
    <w:rsid w:val="000E0515"/>
    <w:rsid w:val="001265BF"/>
    <w:rsid w:val="00132EB8"/>
    <w:rsid w:val="001406ED"/>
    <w:rsid w:val="0014212F"/>
    <w:rsid w:val="00143831"/>
    <w:rsid w:val="00146E32"/>
    <w:rsid w:val="001848BD"/>
    <w:rsid w:val="00187CCA"/>
    <w:rsid w:val="001968B4"/>
    <w:rsid w:val="001B1491"/>
    <w:rsid w:val="001E4403"/>
    <w:rsid w:val="0020433A"/>
    <w:rsid w:val="002276C3"/>
    <w:rsid w:val="002424F0"/>
    <w:rsid w:val="00247BBD"/>
    <w:rsid w:val="0025732D"/>
    <w:rsid w:val="00261881"/>
    <w:rsid w:val="00267A4C"/>
    <w:rsid w:val="00271B9A"/>
    <w:rsid w:val="0027477B"/>
    <w:rsid w:val="00276B4C"/>
    <w:rsid w:val="002860F5"/>
    <w:rsid w:val="00287CAF"/>
    <w:rsid w:val="002A6532"/>
    <w:rsid w:val="002A6ECF"/>
    <w:rsid w:val="002D0BB2"/>
    <w:rsid w:val="002E1CC1"/>
    <w:rsid w:val="002E717B"/>
    <w:rsid w:val="0030370C"/>
    <w:rsid w:val="003112FC"/>
    <w:rsid w:val="003375B0"/>
    <w:rsid w:val="00361738"/>
    <w:rsid w:val="00376AEC"/>
    <w:rsid w:val="003B4E62"/>
    <w:rsid w:val="003B66EB"/>
    <w:rsid w:val="003C753A"/>
    <w:rsid w:val="003D6F26"/>
    <w:rsid w:val="003E3EE6"/>
    <w:rsid w:val="004109EA"/>
    <w:rsid w:val="00426F3A"/>
    <w:rsid w:val="00441F11"/>
    <w:rsid w:val="004721AB"/>
    <w:rsid w:val="004A771D"/>
    <w:rsid w:val="004B24EA"/>
    <w:rsid w:val="004B366B"/>
    <w:rsid w:val="004B7991"/>
    <w:rsid w:val="004D1F2A"/>
    <w:rsid w:val="004E0831"/>
    <w:rsid w:val="004E5D84"/>
    <w:rsid w:val="004F549D"/>
    <w:rsid w:val="00501860"/>
    <w:rsid w:val="00521F3F"/>
    <w:rsid w:val="00522139"/>
    <w:rsid w:val="00532F1A"/>
    <w:rsid w:val="0054511D"/>
    <w:rsid w:val="005469F5"/>
    <w:rsid w:val="00566414"/>
    <w:rsid w:val="00572ADD"/>
    <w:rsid w:val="00577CA2"/>
    <w:rsid w:val="005824DB"/>
    <w:rsid w:val="005B602F"/>
    <w:rsid w:val="005C5E6F"/>
    <w:rsid w:val="005D3EE9"/>
    <w:rsid w:val="005E5CA8"/>
    <w:rsid w:val="005E6276"/>
    <w:rsid w:val="006018AB"/>
    <w:rsid w:val="00602B65"/>
    <w:rsid w:val="00613EA4"/>
    <w:rsid w:val="00614BCF"/>
    <w:rsid w:val="006240DA"/>
    <w:rsid w:val="006304B9"/>
    <w:rsid w:val="0063067B"/>
    <w:rsid w:val="00651D79"/>
    <w:rsid w:val="006539C6"/>
    <w:rsid w:val="00660704"/>
    <w:rsid w:val="00671447"/>
    <w:rsid w:val="00683D51"/>
    <w:rsid w:val="006B2DE0"/>
    <w:rsid w:val="006B6084"/>
    <w:rsid w:val="006C284D"/>
    <w:rsid w:val="006C4D2A"/>
    <w:rsid w:val="00703637"/>
    <w:rsid w:val="00706F90"/>
    <w:rsid w:val="00752491"/>
    <w:rsid w:val="007A6B47"/>
    <w:rsid w:val="007B1672"/>
    <w:rsid w:val="007C57A8"/>
    <w:rsid w:val="007C6364"/>
    <w:rsid w:val="007E72C1"/>
    <w:rsid w:val="007F3EF6"/>
    <w:rsid w:val="007F6170"/>
    <w:rsid w:val="008051A4"/>
    <w:rsid w:val="008213B5"/>
    <w:rsid w:val="00843A9B"/>
    <w:rsid w:val="008603E9"/>
    <w:rsid w:val="00860DB0"/>
    <w:rsid w:val="00862A4E"/>
    <w:rsid w:val="008737EA"/>
    <w:rsid w:val="0088576A"/>
    <w:rsid w:val="00890040"/>
    <w:rsid w:val="008B5122"/>
    <w:rsid w:val="008D286E"/>
    <w:rsid w:val="008D4872"/>
    <w:rsid w:val="008D6EF0"/>
    <w:rsid w:val="008E096A"/>
    <w:rsid w:val="008E50C4"/>
    <w:rsid w:val="008F516C"/>
    <w:rsid w:val="00904DBC"/>
    <w:rsid w:val="009130AB"/>
    <w:rsid w:val="00913CFB"/>
    <w:rsid w:val="00915852"/>
    <w:rsid w:val="00931E5B"/>
    <w:rsid w:val="00940A6A"/>
    <w:rsid w:val="0094593F"/>
    <w:rsid w:val="009617F9"/>
    <w:rsid w:val="00984631"/>
    <w:rsid w:val="009A51C0"/>
    <w:rsid w:val="009C33AD"/>
    <w:rsid w:val="009C7692"/>
    <w:rsid w:val="009D7CEE"/>
    <w:rsid w:val="009F3656"/>
    <w:rsid w:val="00A00245"/>
    <w:rsid w:val="00A12436"/>
    <w:rsid w:val="00A236F7"/>
    <w:rsid w:val="00A268D6"/>
    <w:rsid w:val="00A36305"/>
    <w:rsid w:val="00A60823"/>
    <w:rsid w:val="00A610BD"/>
    <w:rsid w:val="00A70DC8"/>
    <w:rsid w:val="00AB35E7"/>
    <w:rsid w:val="00AB441B"/>
    <w:rsid w:val="00AB50D3"/>
    <w:rsid w:val="00AC666D"/>
    <w:rsid w:val="00AC7890"/>
    <w:rsid w:val="00AE331F"/>
    <w:rsid w:val="00AE5052"/>
    <w:rsid w:val="00AF58D7"/>
    <w:rsid w:val="00B11BA5"/>
    <w:rsid w:val="00B30D15"/>
    <w:rsid w:val="00B43CF2"/>
    <w:rsid w:val="00B44104"/>
    <w:rsid w:val="00B5419B"/>
    <w:rsid w:val="00B730BB"/>
    <w:rsid w:val="00B9348A"/>
    <w:rsid w:val="00BB2F02"/>
    <w:rsid w:val="00BB663B"/>
    <w:rsid w:val="00BD1DB1"/>
    <w:rsid w:val="00BD3672"/>
    <w:rsid w:val="00BE3BB1"/>
    <w:rsid w:val="00BE464B"/>
    <w:rsid w:val="00BE5003"/>
    <w:rsid w:val="00BE753F"/>
    <w:rsid w:val="00C008DD"/>
    <w:rsid w:val="00C05490"/>
    <w:rsid w:val="00C148FB"/>
    <w:rsid w:val="00C1497B"/>
    <w:rsid w:val="00C63133"/>
    <w:rsid w:val="00C7693D"/>
    <w:rsid w:val="00C85BF2"/>
    <w:rsid w:val="00CB22A6"/>
    <w:rsid w:val="00CD7E01"/>
    <w:rsid w:val="00D35090"/>
    <w:rsid w:val="00D3581C"/>
    <w:rsid w:val="00D45ED1"/>
    <w:rsid w:val="00D47764"/>
    <w:rsid w:val="00D51174"/>
    <w:rsid w:val="00D548A1"/>
    <w:rsid w:val="00D6283A"/>
    <w:rsid w:val="00D753F1"/>
    <w:rsid w:val="00D85918"/>
    <w:rsid w:val="00D97069"/>
    <w:rsid w:val="00DA5CE6"/>
    <w:rsid w:val="00DB22F4"/>
    <w:rsid w:val="00E04740"/>
    <w:rsid w:val="00E04A36"/>
    <w:rsid w:val="00E06C22"/>
    <w:rsid w:val="00E1160C"/>
    <w:rsid w:val="00E20832"/>
    <w:rsid w:val="00E37C4B"/>
    <w:rsid w:val="00E67AD1"/>
    <w:rsid w:val="00E71FF4"/>
    <w:rsid w:val="00E94D81"/>
    <w:rsid w:val="00EB1B4F"/>
    <w:rsid w:val="00ED2766"/>
    <w:rsid w:val="00EE11C3"/>
    <w:rsid w:val="00EF202C"/>
    <w:rsid w:val="00F025E7"/>
    <w:rsid w:val="00F07E99"/>
    <w:rsid w:val="00F25BE9"/>
    <w:rsid w:val="00F53B62"/>
    <w:rsid w:val="00F626B5"/>
    <w:rsid w:val="00F73CF3"/>
    <w:rsid w:val="00F97CFF"/>
    <w:rsid w:val="00FA18FA"/>
    <w:rsid w:val="00FA37C8"/>
    <w:rsid w:val="00FB7340"/>
    <w:rsid w:val="00FD5AFC"/>
    <w:rsid w:val="00FF052E"/>
    <w:rsid w:val="00FF142E"/>
    <w:rsid w:val="00FF64EB"/>
    <w:rsid w:val="09E072E0"/>
    <w:rsid w:val="0B196439"/>
    <w:rsid w:val="104D0DAB"/>
    <w:rsid w:val="17C04DED"/>
    <w:rsid w:val="21705AC5"/>
    <w:rsid w:val="283D48FC"/>
    <w:rsid w:val="289F7936"/>
    <w:rsid w:val="2CF712C8"/>
    <w:rsid w:val="2EF645D9"/>
    <w:rsid w:val="36AE4EA5"/>
    <w:rsid w:val="395819D7"/>
    <w:rsid w:val="3AD30734"/>
    <w:rsid w:val="3D5B77E7"/>
    <w:rsid w:val="421533B7"/>
    <w:rsid w:val="4D752F50"/>
    <w:rsid w:val="4E3D7ADF"/>
    <w:rsid w:val="4FB26CEF"/>
    <w:rsid w:val="52431F77"/>
    <w:rsid w:val="5A263EE1"/>
    <w:rsid w:val="5A704DC9"/>
    <w:rsid w:val="5C49588D"/>
    <w:rsid w:val="60285900"/>
    <w:rsid w:val="6106733D"/>
    <w:rsid w:val="63614F1C"/>
    <w:rsid w:val="662A7F44"/>
    <w:rsid w:val="667E5281"/>
    <w:rsid w:val="6BE30717"/>
    <w:rsid w:val="71E738D3"/>
    <w:rsid w:val="736273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24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3"/>
    <w:unhideWhenUsed/>
    <w:qFormat/>
    <w:uiPriority w:val="99"/>
    <w:rPr>
      <w:b/>
      <w:bCs/>
    </w:rPr>
  </w:style>
  <w:style w:type="paragraph" w:styleId="6">
    <w:name w:val="annotation text"/>
    <w:basedOn w:val="1"/>
    <w:link w:val="22"/>
    <w:unhideWhenUsed/>
    <w:qFormat/>
    <w:uiPriority w:val="99"/>
    <w:pPr>
      <w:jc w:val="left"/>
    </w:pPr>
  </w:style>
  <w:style w:type="paragraph" w:styleId="7">
    <w:name w:val="caption"/>
    <w:basedOn w:val="1"/>
    <w:next w:val="1"/>
    <w:unhideWhenUsed/>
    <w:qFormat/>
    <w:uiPriority w:val="35"/>
    <w:rPr>
      <w:rFonts w:ascii="Cambria" w:hAnsi="Cambria" w:eastAsia="黑体" w:cs="Times New Roman"/>
      <w:sz w:val="20"/>
      <w:szCs w:val="20"/>
    </w:rPr>
  </w:style>
  <w:style w:type="paragraph" w:styleId="8">
    <w:name w:val="toc 3"/>
    <w:basedOn w:val="1"/>
    <w:next w:val="1"/>
    <w:unhideWhenUsed/>
    <w:qFormat/>
    <w:uiPriority w:val="39"/>
    <w:pPr>
      <w:ind w:left="840" w:leftChars="400"/>
    </w:pPr>
  </w:style>
  <w:style w:type="paragraph" w:styleId="9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4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styleId="17">
    <w:name w:val="annotation reference"/>
    <w:basedOn w:val="15"/>
    <w:unhideWhenUsed/>
    <w:qFormat/>
    <w:uiPriority w:val="99"/>
    <w:rPr>
      <w:sz w:val="21"/>
      <w:szCs w:val="21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1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2">
    <w:name w:val="批注文字 Char"/>
    <w:basedOn w:val="15"/>
    <w:link w:val="6"/>
    <w:semiHidden/>
    <w:qFormat/>
    <w:uiPriority w:val="99"/>
  </w:style>
  <w:style w:type="character" w:customStyle="1" w:styleId="23">
    <w:name w:val="批注主题 Char"/>
    <w:basedOn w:val="22"/>
    <w:link w:val="5"/>
    <w:semiHidden/>
    <w:qFormat/>
    <w:uiPriority w:val="99"/>
    <w:rPr>
      <w:b/>
      <w:bCs/>
    </w:rPr>
  </w:style>
  <w:style w:type="character" w:customStyle="1" w:styleId="24">
    <w:name w:val="批注框文本 Char"/>
    <w:basedOn w:val="15"/>
    <w:link w:val="9"/>
    <w:semiHidden/>
    <w:qFormat/>
    <w:uiPriority w:val="99"/>
    <w:rPr>
      <w:sz w:val="18"/>
      <w:szCs w:val="18"/>
    </w:rPr>
  </w:style>
  <w:style w:type="character" w:customStyle="1" w:styleId="25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24"/>
      <w:szCs w:val="32"/>
    </w:rPr>
  </w:style>
  <w:style w:type="character" w:customStyle="1" w:styleId="26">
    <w:name w:val="标题 1 Char"/>
    <w:basedOn w:val="15"/>
    <w:link w:val="2"/>
    <w:qFormat/>
    <w:uiPriority w:val="9"/>
    <w:rPr>
      <w:b/>
      <w:bCs/>
      <w:kern w:val="44"/>
      <w:sz w:val="28"/>
      <w:szCs w:val="44"/>
    </w:rPr>
  </w:style>
  <w:style w:type="character" w:customStyle="1" w:styleId="27">
    <w:name w:val="标题 3 Char"/>
    <w:basedOn w:val="15"/>
    <w:link w:val="4"/>
    <w:qFormat/>
    <w:uiPriority w:val="9"/>
    <w:rPr>
      <w:b/>
      <w:bCs/>
      <w:szCs w:val="32"/>
    </w:rPr>
  </w:style>
  <w:style w:type="character" w:customStyle="1" w:styleId="28">
    <w:name w:val="article-tit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67FB0-18A9-4745-B662-8180F81C07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1677</Words>
  <Characters>9562</Characters>
  <Lines>79</Lines>
  <Paragraphs>22</Paragraphs>
  <ScaleCrop>false</ScaleCrop>
  <LinksUpToDate>false</LinksUpToDate>
  <CharactersWithSpaces>11217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2016-11-02T03:06:00Z</dcterms:created>
  <dc:creator>Administrator</dc:creator>
  <cp:lastModifiedBy>Administrator</cp:lastModifiedBy>
  <dcterms:modified xsi:type="dcterms:W3CDTF">2016-12-30T09:06:27Z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