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3EB" w:rsidRPr="006B62A8" w:rsidRDefault="00E873E7">
      <w:pPr>
        <w:pStyle w:val="3"/>
        <w:rPr>
          <w:rFonts w:asciiTheme="minorEastAsia" w:hAnsiTheme="minorEastAsia"/>
          <w:sz w:val="30"/>
          <w:szCs w:val="30"/>
        </w:rPr>
      </w:pPr>
      <w:bookmarkStart w:id="0" w:name="_Toc463160118"/>
      <w:r w:rsidRPr="006B62A8">
        <w:rPr>
          <w:rFonts w:asciiTheme="minorEastAsia" w:hAnsiTheme="minorEastAsia" w:hint="eastAsia"/>
          <w:sz w:val="30"/>
          <w:szCs w:val="30"/>
        </w:rPr>
        <w:t>PE月报：</w:t>
      </w:r>
      <w:r w:rsidR="00392D2F">
        <w:rPr>
          <w:rFonts w:asciiTheme="minorEastAsia" w:hAnsiTheme="minorEastAsia" w:hint="eastAsia"/>
          <w:sz w:val="30"/>
          <w:szCs w:val="30"/>
        </w:rPr>
        <w:t>库存压力较大</w:t>
      </w:r>
      <w:r w:rsidRPr="006B62A8">
        <w:rPr>
          <w:rFonts w:asciiTheme="minorEastAsia" w:hAnsiTheme="minorEastAsia" w:hint="eastAsia"/>
          <w:sz w:val="30"/>
          <w:szCs w:val="30"/>
        </w:rPr>
        <w:t xml:space="preserve">  </w:t>
      </w:r>
      <w:r w:rsidR="00392D2F">
        <w:rPr>
          <w:rFonts w:asciiTheme="minorEastAsia" w:hAnsiTheme="minorEastAsia" w:hint="eastAsia"/>
          <w:sz w:val="30"/>
          <w:szCs w:val="30"/>
        </w:rPr>
        <w:t>PE市场承压走软</w:t>
      </w:r>
      <w:bookmarkStart w:id="1" w:name="_GoBack"/>
      <w:bookmarkEnd w:id="1"/>
      <w:r w:rsidRPr="006B62A8">
        <w:rPr>
          <w:rFonts w:asciiTheme="minorEastAsia" w:hAnsiTheme="minorEastAsia" w:hint="eastAsia"/>
          <w:sz w:val="30"/>
          <w:szCs w:val="30"/>
        </w:rPr>
        <w:t>（20</w:t>
      </w:r>
      <w:r w:rsidR="00DB1E4F">
        <w:rPr>
          <w:rFonts w:asciiTheme="minorEastAsia" w:hAnsiTheme="minorEastAsia" w:hint="eastAsia"/>
          <w:sz w:val="30"/>
          <w:szCs w:val="30"/>
        </w:rPr>
        <w:t>17</w:t>
      </w:r>
      <w:r w:rsidRPr="006B62A8">
        <w:rPr>
          <w:rFonts w:asciiTheme="minorEastAsia" w:hAnsiTheme="minorEastAsia" w:hint="eastAsia"/>
          <w:sz w:val="30"/>
          <w:szCs w:val="30"/>
        </w:rPr>
        <w:t>年</w:t>
      </w:r>
      <w:r w:rsidR="00366CFA">
        <w:rPr>
          <w:rFonts w:asciiTheme="minorEastAsia" w:hAnsiTheme="minorEastAsia" w:hint="eastAsia"/>
          <w:sz w:val="30"/>
          <w:szCs w:val="30"/>
        </w:rPr>
        <w:t>2</w:t>
      </w:r>
      <w:r w:rsidRPr="006B62A8">
        <w:rPr>
          <w:rFonts w:asciiTheme="minorEastAsia" w:hAnsiTheme="minorEastAsia" w:hint="eastAsia"/>
          <w:sz w:val="30"/>
          <w:szCs w:val="30"/>
        </w:rPr>
        <w:t>月）</w:t>
      </w:r>
      <w:bookmarkEnd w:id="0"/>
    </w:p>
    <w:p w:rsidR="00E663EB" w:rsidRPr="006B62A8" w:rsidRDefault="00E663EB">
      <w:pPr>
        <w:ind w:firstLine="420"/>
        <w:rPr>
          <w:rFonts w:asciiTheme="minorEastAsia" w:hAnsiTheme="minorEastAsia"/>
        </w:rPr>
      </w:pPr>
    </w:p>
    <w:p w:rsidR="00E663EB" w:rsidRPr="006B62A8" w:rsidRDefault="00E873E7">
      <w:pPr>
        <w:ind w:firstLine="562"/>
        <w:jc w:val="center"/>
        <w:rPr>
          <w:rFonts w:asciiTheme="minorEastAsia" w:hAnsiTheme="minorEastAsia"/>
          <w:b/>
          <w:sz w:val="28"/>
          <w:szCs w:val="28"/>
        </w:rPr>
      </w:pPr>
      <w:r w:rsidRPr="006B62A8">
        <w:rPr>
          <w:rFonts w:asciiTheme="minorEastAsia" w:hAnsiTheme="minorEastAsia" w:hint="eastAsia"/>
          <w:b/>
          <w:sz w:val="28"/>
          <w:szCs w:val="28"/>
        </w:rPr>
        <w:t>目录</w:t>
      </w:r>
    </w:p>
    <w:p w:rsidR="00E663EB" w:rsidRPr="006B62A8" w:rsidRDefault="00E663EB">
      <w:pPr>
        <w:ind w:firstLine="422"/>
        <w:jc w:val="center"/>
        <w:rPr>
          <w:rFonts w:asciiTheme="minorEastAsia" w:hAnsiTheme="minorEastAsia"/>
          <w:b/>
        </w:rPr>
      </w:pPr>
    </w:p>
    <w:p w:rsidR="00E663EB" w:rsidRPr="006B62A8" w:rsidRDefault="00E873E7">
      <w:pPr>
        <w:pStyle w:val="30"/>
        <w:tabs>
          <w:tab w:val="right" w:leader="dot" w:pos="8296"/>
        </w:tabs>
        <w:ind w:leftChars="0" w:left="0"/>
        <w:rPr>
          <w:rFonts w:asciiTheme="minorEastAsia" w:hAnsiTheme="minorEastAsia"/>
        </w:rPr>
      </w:pPr>
      <w:r w:rsidRPr="006B62A8">
        <w:rPr>
          <w:rFonts w:asciiTheme="minorEastAsia" w:hAnsiTheme="minorEastAsia"/>
        </w:rPr>
        <w:fldChar w:fldCharType="begin"/>
      </w:r>
      <w:r w:rsidRPr="006B62A8">
        <w:rPr>
          <w:rFonts w:asciiTheme="minorEastAsia" w:hAnsiTheme="minorEastAsia" w:hint="eastAsia"/>
        </w:rPr>
        <w:instrText>TOC \o "1-3" \h \z \u</w:instrText>
      </w:r>
      <w:r w:rsidRPr="006B62A8">
        <w:rPr>
          <w:rFonts w:asciiTheme="minorEastAsia" w:hAnsiTheme="minorEastAsia"/>
        </w:rPr>
        <w:fldChar w:fldCharType="separate"/>
      </w:r>
      <w:hyperlink w:anchor="_Toc463160119" w:history="1">
        <w:r w:rsidRPr="006B62A8">
          <w:rPr>
            <w:rStyle w:val="ab"/>
            <w:rFonts w:asciiTheme="minorEastAsia" w:hAnsiTheme="minorEastAsia"/>
          </w:rPr>
          <w:t>一、本月要闻</w:t>
        </w:r>
        <w:r w:rsidRPr="006B62A8">
          <w:rPr>
            <w:rFonts w:asciiTheme="minorEastAsia" w:hAnsiTheme="minorEastAsia"/>
          </w:rPr>
          <w:tab/>
        </w:r>
        <w:r w:rsidRPr="006B62A8">
          <w:rPr>
            <w:rFonts w:asciiTheme="minorEastAsia" w:hAnsiTheme="minorEastAsia"/>
          </w:rPr>
          <w:fldChar w:fldCharType="begin"/>
        </w:r>
        <w:r w:rsidRPr="006B62A8">
          <w:rPr>
            <w:rFonts w:asciiTheme="minorEastAsia" w:hAnsiTheme="minorEastAsia"/>
          </w:rPr>
          <w:instrText xml:space="preserve"> PAGEREF _Toc463160119 \h </w:instrText>
        </w:r>
        <w:r w:rsidRPr="006B62A8">
          <w:rPr>
            <w:rFonts w:asciiTheme="minorEastAsia" w:hAnsiTheme="minorEastAsia"/>
          </w:rPr>
        </w:r>
        <w:r w:rsidRPr="006B62A8">
          <w:rPr>
            <w:rFonts w:asciiTheme="minorEastAsia" w:hAnsiTheme="minorEastAsia"/>
          </w:rPr>
          <w:fldChar w:fldCharType="separate"/>
        </w:r>
        <w:r w:rsidRPr="006B62A8">
          <w:rPr>
            <w:rFonts w:asciiTheme="minorEastAsia" w:hAnsiTheme="minorEastAsia"/>
          </w:rPr>
          <w:t>3</w:t>
        </w:r>
        <w:r w:rsidRPr="006B62A8">
          <w:rPr>
            <w:rFonts w:asciiTheme="minorEastAsia" w:hAnsiTheme="minorEastAsia"/>
          </w:rPr>
          <w:fldChar w:fldCharType="end"/>
        </w:r>
      </w:hyperlink>
    </w:p>
    <w:p w:rsidR="00E663EB" w:rsidRPr="006B62A8" w:rsidRDefault="004824A7">
      <w:pPr>
        <w:pStyle w:val="10"/>
        <w:tabs>
          <w:tab w:val="right" w:leader="dot" w:pos="8296"/>
        </w:tabs>
        <w:rPr>
          <w:rFonts w:asciiTheme="minorEastAsia" w:hAnsiTheme="minorEastAsia"/>
        </w:rPr>
      </w:pPr>
      <w:hyperlink w:anchor="_Toc463160120" w:history="1">
        <w:r w:rsidR="00E873E7" w:rsidRPr="006B62A8">
          <w:rPr>
            <w:rStyle w:val="ab"/>
            <w:rFonts w:asciiTheme="minorEastAsia" w:hAnsiTheme="minorEastAsia"/>
          </w:rPr>
          <w:t>二、市场综述</w:t>
        </w:r>
        <w:r w:rsidR="00E873E7" w:rsidRPr="006B62A8">
          <w:rPr>
            <w:rFonts w:asciiTheme="minorEastAsia" w:hAnsiTheme="minorEastAsia"/>
          </w:rPr>
          <w:tab/>
        </w:r>
        <w:r w:rsidR="00E873E7" w:rsidRPr="006B62A8">
          <w:rPr>
            <w:rFonts w:asciiTheme="minorEastAsia" w:hAnsiTheme="minorEastAsia"/>
          </w:rPr>
          <w:fldChar w:fldCharType="begin"/>
        </w:r>
        <w:r w:rsidR="00E873E7" w:rsidRPr="006B62A8">
          <w:rPr>
            <w:rFonts w:asciiTheme="minorEastAsia" w:hAnsiTheme="minorEastAsia"/>
          </w:rPr>
          <w:instrText xml:space="preserve"> PAGEREF _Toc463160120 \h </w:instrText>
        </w:r>
        <w:r w:rsidR="00E873E7" w:rsidRPr="006B62A8">
          <w:rPr>
            <w:rFonts w:asciiTheme="minorEastAsia" w:hAnsiTheme="minorEastAsia"/>
          </w:rPr>
        </w:r>
        <w:r w:rsidR="00E873E7" w:rsidRPr="006B62A8">
          <w:rPr>
            <w:rFonts w:asciiTheme="minorEastAsia" w:hAnsiTheme="minorEastAsia"/>
          </w:rPr>
          <w:fldChar w:fldCharType="separate"/>
        </w:r>
        <w:r w:rsidR="00E873E7" w:rsidRPr="006B62A8">
          <w:rPr>
            <w:rFonts w:asciiTheme="minorEastAsia" w:hAnsiTheme="minorEastAsia"/>
          </w:rPr>
          <w:t>3</w:t>
        </w:r>
        <w:r w:rsidR="00E873E7" w:rsidRPr="006B62A8">
          <w:rPr>
            <w:rFonts w:asciiTheme="minorEastAsia" w:hAnsiTheme="minorEastAsia"/>
          </w:rPr>
          <w:fldChar w:fldCharType="end"/>
        </w:r>
      </w:hyperlink>
    </w:p>
    <w:p w:rsidR="00E663EB" w:rsidRPr="006B62A8" w:rsidRDefault="004824A7">
      <w:pPr>
        <w:pStyle w:val="10"/>
        <w:tabs>
          <w:tab w:val="right" w:leader="dot" w:pos="8296"/>
        </w:tabs>
        <w:rPr>
          <w:rFonts w:asciiTheme="minorEastAsia" w:hAnsiTheme="minorEastAsia"/>
        </w:rPr>
      </w:pPr>
      <w:hyperlink w:anchor="_Toc463160121" w:history="1">
        <w:r w:rsidR="00E873E7" w:rsidRPr="006B62A8">
          <w:rPr>
            <w:rStyle w:val="ab"/>
            <w:rFonts w:asciiTheme="minorEastAsia" w:hAnsiTheme="minorEastAsia"/>
          </w:rPr>
          <w:t>三、原料分析</w:t>
        </w:r>
        <w:r w:rsidR="00E873E7" w:rsidRPr="006B62A8">
          <w:rPr>
            <w:rFonts w:asciiTheme="minorEastAsia" w:hAnsiTheme="minorEastAsia"/>
          </w:rPr>
          <w:tab/>
        </w:r>
        <w:r w:rsidR="00E873E7" w:rsidRPr="006B62A8">
          <w:rPr>
            <w:rFonts w:asciiTheme="minorEastAsia" w:hAnsiTheme="minorEastAsia"/>
          </w:rPr>
          <w:fldChar w:fldCharType="begin"/>
        </w:r>
        <w:r w:rsidR="00E873E7" w:rsidRPr="006B62A8">
          <w:rPr>
            <w:rFonts w:asciiTheme="minorEastAsia" w:hAnsiTheme="minorEastAsia"/>
          </w:rPr>
          <w:instrText xml:space="preserve"> PAGEREF _Toc463160121 \h </w:instrText>
        </w:r>
        <w:r w:rsidR="00E873E7" w:rsidRPr="006B62A8">
          <w:rPr>
            <w:rFonts w:asciiTheme="minorEastAsia" w:hAnsiTheme="minorEastAsia"/>
          </w:rPr>
        </w:r>
        <w:r w:rsidR="00E873E7" w:rsidRPr="006B62A8">
          <w:rPr>
            <w:rFonts w:asciiTheme="minorEastAsia" w:hAnsiTheme="minorEastAsia"/>
          </w:rPr>
          <w:fldChar w:fldCharType="separate"/>
        </w:r>
        <w:r w:rsidR="00E873E7" w:rsidRPr="006B62A8">
          <w:rPr>
            <w:rFonts w:asciiTheme="minorEastAsia" w:hAnsiTheme="minorEastAsia"/>
          </w:rPr>
          <w:t>4</w:t>
        </w:r>
        <w:r w:rsidR="00E873E7" w:rsidRPr="006B62A8">
          <w:rPr>
            <w:rFonts w:asciiTheme="minorEastAsia" w:hAnsiTheme="minorEastAsia"/>
          </w:rPr>
          <w:fldChar w:fldCharType="end"/>
        </w:r>
      </w:hyperlink>
    </w:p>
    <w:p w:rsidR="00E663EB" w:rsidRPr="006B62A8" w:rsidRDefault="004824A7">
      <w:pPr>
        <w:pStyle w:val="10"/>
        <w:tabs>
          <w:tab w:val="right" w:leader="dot" w:pos="8296"/>
        </w:tabs>
        <w:rPr>
          <w:rFonts w:asciiTheme="minorEastAsia" w:hAnsiTheme="minorEastAsia"/>
        </w:rPr>
      </w:pPr>
      <w:hyperlink w:anchor="_Toc463160122" w:history="1">
        <w:r w:rsidR="00E873E7" w:rsidRPr="006B62A8">
          <w:rPr>
            <w:rStyle w:val="ab"/>
            <w:rFonts w:asciiTheme="minorEastAsia" w:hAnsiTheme="minorEastAsia"/>
          </w:rPr>
          <w:t>四、供求分析</w:t>
        </w:r>
        <w:r w:rsidR="00E873E7" w:rsidRPr="006B62A8">
          <w:rPr>
            <w:rFonts w:asciiTheme="minorEastAsia" w:hAnsiTheme="minorEastAsia"/>
          </w:rPr>
          <w:tab/>
        </w:r>
        <w:r w:rsidR="00E873E7" w:rsidRPr="006B62A8">
          <w:rPr>
            <w:rFonts w:asciiTheme="minorEastAsia" w:hAnsiTheme="minorEastAsia"/>
          </w:rPr>
          <w:fldChar w:fldCharType="begin"/>
        </w:r>
        <w:r w:rsidR="00E873E7" w:rsidRPr="006B62A8">
          <w:rPr>
            <w:rFonts w:asciiTheme="minorEastAsia" w:hAnsiTheme="minorEastAsia"/>
          </w:rPr>
          <w:instrText xml:space="preserve"> PAGEREF _Toc463160122 \h </w:instrText>
        </w:r>
        <w:r w:rsidR="00E873E7" w:rsidRPr="006B62A8">
          <w:rPr>
            <w:rFonts w:asciiTheme="minorEastAsia" w:hAnsiTheme="minorEastAsia"/>
          </w:rPr>
        </w:r>
        <w:r w:rsidR="00E873E7" w:rsidRPr="006B62A8">
          <w:rPr>
            <w:rFonts w:asciiTheme="minorEastAsia" w:hAnsiTheme="minorEastAsia"/>
          </w:rPr>
          <w:fldChar w:fldCharType="separate"/>
        </w:r>
        <w:r w:rsidR="00E873E7" w:rsidRPr="006B62A8">
          <w:rPr>
            <w:rFonts w:asciiTheme="minorEastAsia" w:hAnsiTheme="minorEastAsia"/>
          </w:rPr>
          <w:t>4</w:t>
        </w:r>
        <w:r w:rsidR="00E873E7" w:rsidRPr="006B62A8">
          <w:rPr>
            <w:rFonts w:asciiTheme="minorEastAsia" w:hAnsiTheme="minorEastAsia"/>
          </w:rPr>
          <w:fldChar w:fldCharType="end"/>
        </w:r>
      </w:hyperlink>
    </w:p>
    <w:p w:rsidR="00E663EB" w:rsidRPr="006B62A8" w:rsidRDefault="004824A7">
      <w:pPr>
        <w:pStyle w:val="20"/>
      </w:pPr>
      <w:hyperlink w:anchor="_Toc463160123" w:history="1">
        <w:r w:rsidR="00E873E7" w:rsidRPr="006B62A8">
          <w:rPr>
            <w:rStyle w:val="ab"/>
          </w:rPr>
          <w:t>1.供应分析</w:t>
        </w:r>
        <w:r w:rsidR="00E873E7" w:rsidRPr="006B62A8">
          <w:tab/>
        </w:r>
        <w:r w:rsidR="00E873E7" w:rsidRPr="006B62A8">
          <w:fldChar w:fldCharType="begin"/>
        </w:r>
        <w:r w:rsidR="00E873E7" w:rsidRPr="006B62A8">
          <w:instrText xml:space="preserve"> PAGEREF _Toc463160123 \h </w:instrText>
        </w:r>
        <w:r w:rsidR="00E873E7" w:rsidRPr="006B62A8">
          <w:fldChar w:fldCharType="separate"/>
        </w:r>
        <w:r w:rsidR="00E873E7" w:rsidRPr="006B62A8">
          <w:t>4</w:t>
        </w:r>
        <w:r w:rsidR="00E873E7" w:rsidRPr="006B62A8">
          <w:fldChar w:fldCharType="end"/>
        </w:r>
      </w:hyperlink>
    </w:p>
    <w:p w:rsidR="00E663EB" w:rsidRPr="006B62A8" w:rsidRDefault="004824A7">
      <w:pPr>
        <w:pStyle w:val="30"/>
        <w:tabs>
          <w:tab w:val="right" w:leader="dot" w:pos="8296"/>
        </w:tabs>
        <w:rPr>
          <w:rFonts w:asciiTheme="minorEastAsia" w:hAnsiTheme="minorEastAsia"/>
        </w:rPr>
      </w:pPr>
      <w:hyperlink w:anchor="_Toc463160124" w:history="1">
        <w:r w:rsidR="00E873E7" w:rsidRPr="006B62A8">
          <w:rPr>
            <w:rStyle w:val="ab"/>
            <w:rFonts w:asciiTheme="minorEastAsia" w:hAnsiTheme="minorEastAsia"/>
          </w:rPr>
          <w:t>（1）出厂价</w:t>
        </w:r>
        <w:r w:rsidR="00E873E7" w:rsidRPr="006B62A8">
          <w:rPr>
            <w:rFonts w:asciiTheme="minorEastAsia" w:hAnsiTheme="minorEastAsia"/>
          </w:rPr>
          <w:tab/>
        </w:r>
        <w:r w:rsidR="00E873E7" w:rsidRPr="006B62A8">
          <w:rPr>
            <w:rFonts w:asciiTheme="minorEastAsia" w:hAnsiTheme="minorEastAsia"/>
          </w:rPr>
          <w:fldChar w:fldCharType="begin"/>
        </w:r>
        <w:r w:rsidR="00E873E7" w:rsidRPr="006B62A8">
          <w:rPr>
            <w:rFonts w:asciiTheme="minorEastAsia" w:hAnsiTheme="minorEastAsia"/>
          </w:rPr>
          <w:instrText xml:space="preserve"> PAGEREF _Toc463160124 \h </w:instrText>
        </w:r>
        <w:r w:rsidR="00E873E7" w:rsidRPr="006B62A8">
          <w:rPr>
            <w:rFonts w:asciiTheme="minorEastAsia" w:hAnsiTheme="minorEastAsia"/>
          </w:rPr>
        </w:r>
        <w:r w:rsidR="00E873E7" w:rsidRPr="006B62A8">
          <w:rPr>
            <w:rFonts w:asciiTheme="minorEastAsia" w:hAnsiTheme="minorEastAsia"/>
          </w:rPr>
          <w:fldChar w:fldCharType="separate"/>
        </w:r>
        <w:r w:rsidR="00E873E7" w:rsidRPr="006B62A8">
          <w:rPr>
            <w:rFonts w:asciiTheme="minorEastAsia" w:hAnsiTheme="minorEastAsia"/>
          </w:rPr>
          <w:t>4</w:t>
        </w:r>
        <w:r w:rsidR="00E873E7" w:rsidRPr="006B62A8">
          <w:rPr>
            <w:rFonts w:asciiTheme="minorEastAsia" w:hAnsiTheme="minorEastAsia"/>
          </w:rPr>
          <w:fldChar w:fldCharType="end"/>
        </w:r>
      </w:hyperlink>
    </w:p>
    <w:p w:rsidR="00E663EB" w:rsidRPr="006B62A8" w:rsidRDefault="004824A7">
      <w:pPr>
        <w:pStyle w:val="30"/>
        <w:tabs>
          <w:tab w:val="right" w:leader="dot" w:pos="8296"/>
        </w:tabs>
        <w:rPr>
          <w:rFonts w:asciiTheme="minorEastAsia" w:hAnsiTheme="minorEastAsia"/>
        </w:rPr>
      </w:pPr>
      <w:hyperlink w:anchor="_Toc463160125" w:history="1">
        <w:r w:rsidR="00E873E7" w:rsidRPr="006B62A8">
          <w:rPr>
            <w:rStyle w:val="ab"/>
            <w:rFonts w:asciiTheme="minorEastAsia" w:hAnsiTheme="minorEastAsia"/>
          </w:rPr>
          <w:t>（2）开工率</w:t>
        </w:r>
        <w:r w:rsidR="00E873E7" w:rsidRPr="006B62A8">
          <w:rPr>
            <w:rFonts w:asciiTheme="minorEastAsia" w:hAnsiTheme="minorEastAsia"/>
          </w:rPr>
          <w:tab/>
        </w:r>
        <w:r w:rsidR="00E873E7" w:rsidRPr="006B62A8">
          <w:rPr>
            <w:rFonts w:asciiTheme="minorEastAsia" w:hAnsiTheme="minorEastAsia"/>
          </w:rPr>
          <w:fldChar w:fldCharType="begin"/>
        </w:r>
        <w:r w:rsidR="00E873E7" w:rsidRPr="006B62A8">
          <w:rPr>
            <w:rFonts w:asciiTheme="minorEastAsia" w:hAnsiTheme="minorEastAsia"/>
          </w:rPr>
          <w:instrText xml:space="preserve"> PAGEREF _Toc463160125 \h </w:instrText>
        </w:r>
        <w:r w:rsidR="00E873E7" w:rsidRPr="006B62A8">
          <w:rPr>
            <w:rFonts w:asciiTheme="minorEastAsia" w:hAnsiTheme="minorEastAsia"/>
          </w:rPr>
        </w:r>
        <w:r w:rsidR="00E873E7" w:rsidRPr="006B62A8">
          <w:rPr>
            <w:rFonts w:asciiTheme="minorEastAsia" w:hAnsiTheme="minorEastAsia"/>
          </w:rPr>
          <w:fldChar w:fldCharType="separate"/>
        </w:r>
        <w:r w:rsidR="00E873E7" w:rsidRPr="006B62A8">
          <w:rPr>
            <w:rFonts w:asciiTheme="minorEastAsia" w:hAnsiTheme="minorEastAsia"/>
          </w:rPr>
          <w:t>5</w:t>
        </w:r>
        <w:r w:rsidR="00E873E7" w:rsidRPr="006B62A8">
          <w:rPr>
            <w:rFonts w:asciiTheme="minorEastAsia" w:hAnsiTheme="minorEastAsia"/>
          </w:rPr>
          <w:fldChar w:fldCharType="end"/>
        </w:r>
      </w:hyperlink>
    </w:p>
    <w:p w:rsidR="00E663EB" w:rsidRPr="006B62A8" w:rsidRDefault="004824A7">
      <w:pPr>
        <w:pStyle w:val="30"/>
        <w:tabs>
          <w:tab w:val="right" w:leader="dot" w:pos="8296"/>
        </w:tabs>
        <w:rPr>
          <w:rFonts w:asciiTheme="minorEastAsia" w:hAnsiTheme="minorEastAsia"/>
        </w:rPr>
      </w:pPr>
      <w:hyperlink w:anchor="_Toc463160126" w:history="1">
        <w:r w:rsidR="00E873E7" w:rsidRPr="006B62A8">
          <w:rPr>
            <w:rStyle w:val="ab"/>
            <w:rFonts w:asciiTheme="minorEastAsia" w:hAnsiTheme="minorEastAsia"/>
          </w:rPr>
          <w:t>（3）装置检修</w:t>
        </w:r>
        <w:r w:rsidR="00E873E7" w:rsidRPr="006B62A8">
          <w:rPr>
            <w:rFonts w:asciiTheme="minorEastAsia" w:hAnsiTheme="minorEastAsia"/>
          </w:rPr>
          <w:tab/>
        </w:r>
        <w:r w:rsidR="00E873E7" w:rsidRPr="006B62A8">
          <w:rPr>
            <w:rFonts w:asciiTheme="minorEastAsia" w:hAnsiTheme="minorEastAsia"/>
          </w:rPr>
          <w:fldChar w:fldCharType="begin"/>
        </w:r>
        <w:r w:rsidR="00E873E7" w:rsidRPr="006B62A8">
          <w:rPr>
            <w:rFonts w:asciiTheme="minorEastAsia" w:hAnsiTheme="minorEastAsia"/>
          </w:rPr>
          <w:instrText xml:space="preserve"> PAGEREF _Toc463160126 \h </w:instrText>
        </w:r>
        <w:r w:rsidR="00E873E7" w:rsidRPr="006B62A8">
          <w:rPr>
            <w:rFonts w:asciiTheme="minorEastAsia" w:hAnsiTheme="minorEastAsia"/>
          </w:rPr>
        </w:r>
        <w:r w:rsidR="00E873E7" w:rsidRPr="006B62A8">
          <w:rPr>
            <w:rFonts w:asciiTheme="minorEastAsia" w:hAnsiTheme="minorEastAsia"/>
          </w:rPr>
          <w:fldChar w:fldCharType="separate"/>
        </w:r>
        <w:r w:rsidR="00E873E7" w:rsidRPr="006B62A8">
          <w:rPr>
            <w:rFonts w:asciiTheme="minorEastAsia" w:hAnsiTheme="minorEastAsia"/>
          </w:rPr>
          <w:t>5</w:t>
        </w:r>
        <w:r w:rsidR="00E873E7" w:rsidRPr="006B62A8">
          <w:rPr>
            <w:rFonts w:asciiTheme="minorEastAsia" w:hAnsiTheme="minorEastAsia"/>
          </w:rPr>
          <w:fldChar w:fldCharType="end"/>
        </w:r>
      </w:hyperlink>
    </w:p>
    <w:p w:rsidR="00E663EB" w:rsidRPr="006B62A8" w:rsidRDefault="004824A7">
      <w:pPr>
        <w:pStyle w:val="30"/>
        <w:tabs>
          <w:tab w:val="right" w:leader="dot" w:pos="8296"/>
        </w:tabs>
        <w:rPr>
          <w:rFonts w:asciiTheme="minorEastAsia" w:hAnsiTheme="minorEastAsia"/>
        </w:rPr>
      </w:pPr>
      <w:hyperlink w:anchor="_Toc463160127" w:history="1">
        <w:r w:rsidR="00E873E7" w:rsidRPr="006B62A8">
          <w:rPr>
            <w:rStyle w:val="ab"/>
            <w:rFonts w:asciiTheme="minorEastAsia" w:hAnsiTheme="minorEastAsia"/>
          </w:rPr>
          <w:t>（4）产量</w:t>
        </w:r>
        <w:r w:rsidR="00E873E7" w:rsidRPr="006B62A8">
          <w:rPr>
            <w:rFonts w:asciiTheme="minorEastAsia" w:hAnsiTheme="minorEastAsia"/>
          </w:rPr>
          <w:tab/>
        </w:r>
        <w:r w:rsidR="00E873E7" w:rsidRPr="006B62A8">
          <w:rPr>
            <w:rFonts w:asciiTheme="minorEastAsia" w:hAnsiTheme="minorEastAsia"/>
          </w:rPr>
          <w:fldChar w:fldCharType="begin"/>
        </w:r>
        <w:r w:rsidR="00E873E7" w:rsidRPr="006B62A8">
          <w:rPr>
            <w:rFonts w:asciiTheme="minorEastAsia" w:hAnsiTheme="minorEastAsia"/>
          </w:rPr>
          <w:instrText xml:space="preserve"> PAGEREF _Toc463160127 \h </w:instrText>
        </w:r>
        <w:r w:rsidR="00E873E7" w:rsidRPr="006B62A8">
          <w:rPr>
            <w:rFonts w:asciiTheme="minorEastAsia" w:hAnsiTheme="minorEastAsia"/>
          </w:rPr>
        </w:r>
        <w:r w:rsidR="00E873E7" w:rsidRPr="006B62A8">
          <w:rPr>
            <w:rFonts w:asciiTheme="minorEastAsia" w:hAnsiTheme="minorEastAsia"/>
          </w:rPr>
          <w:fldChar w:fldCharType="separate"/>
        </w:r>
        <w:r w:rsidR="00E873E7" w:rsidRPr="006B62A8">
          <w:rPr>
            <w:rFonts w:asciiTheme="minorEastAsia" w:hAnsiTheme="minorEastAsia"/>
          </w:rPr>
          <w:t>6</w:t>
        </w:r>
        <w:r w:rsidR="00E873E7" w:rsidRPr="006B62A8">
          <w:rPr>
            <w:rFonts w:asciiTheme="minorEastAsia" w:hAnsiTheme="minorEastAsia"/>
          </w:rPr>
          <w:fldChar w:fldCharType="end"/>
        </w:r>
      </w:hyperlink>
    </w:p>
    <w:p w:rsidR="00E663EB" w:rsidRPr="006B62A8" w:rsidRDefault="004824A7">
      <w:pPr>
        <w:pStyle w:val="20"/>
      </w:pPr>
      <w:hyperlink w:anchor="_Toc463160128" w:history="1">
        <w:r w:rsidR="00E873E7" w:rsidRPr="006B62A8">
          <w:rPr>
            <w:rStyle w:val="ab"/>
          </w:rPr>
          <w:t>2.需求分析</w:t>
        </w:r>
        <w:r w:rsidR="00E873E7" w:rsidRPr="006B62A8">
          <w:tab/>
        </w:r>
        <w:r w:rsidR="00E873E7" w:rsidRPr="006B62A8">
          <w:fldChar w:fldCharType="begin"/>
        </w:r>
        <w:r w:rsidR="00E873E7" w:rsidRPr="006B62A8">
          <w:instrText xml:space="preserve"> PAGEREF _Toc463160128 \h </w:instrText>
        </w:r>
        <w:r w:rsidR="00E873E7" w:rsidRPr="006B62A8">
          <w:fldChar w:fldCharType="separate"/>
        </w:r>
        <w:r w:rsidR="00E873E7" w:rsidRPr="006B62A8">
          <w:t>6</w:t>
        </w:r>
        <w:r w:rsidR="00E873E7" w:rsidRPr="006B62A8">
          <w:fldChar w:fldCharType="end"/>
        </w:r>
      </w:hyperlink>
    </w:p>
    <w:p w:rsidR="00E663EB" w:rsidRPr="006B62A8" w:rsidRDefault="004824A7">
      <w:pPr>
        <w:pStyle w:val="20"/>
      </w:pPr>
      <w:hyperlink w:anchor="_Toc463160129" w:history="1">
        <w:r w:rsidR="00E873E7" w:rsidRPr="006B62A8">
          <w:rPr>
            <w:rStyle w:val="ab"/>
          </w:rPr>
          <w:t>3.库存分析</w:t>
        </w:r>
        <w:r w:rsidR="00E873E7" w:rsidRPr="006B62A8">
          <w:tab/>
        </w:r>
        <w:r w:rsidR="00E873E7" w:rsidRPr="006B62A8">
          <w:fldChar w:fldCharType="begin"/>
        </w:r>
        <w:r w:rsidR="00E873E7" w:rsidRPr="006B62A8">
          <w:instrText xml:space="preserve"> PAGEREF _Toc463160129 \h </w:instrText>
        </w:r>
        <w:r w:rsidR="00E873E7" w:rsidRPr="006B62A8">
          <w:fldChar w:fldCharType="separate"/>
        </w:r>
        <w:r w:rsidR="00E873E7" w:rsidRPr="006B62A8">
          <w:t>6</w:t>
        </w:r>
        <w:r w:rsidR="00E873E7" w:rsidRPr="006B62A8">
          <w:fldChar w:fldCharType="end"/>
        </w:r>
      </w:hyperlink>
    </w:p>
    <w:p w:rsidR="00E663EB" w:rsidRPr="006B62A8" w:rsidRDefault="004824A7">
      <w:pPr>
        <w:pStyle w:val="10"/>
        <w:tabs>
          <w:tab w:val="right" w:leader="dot" w:pos="8296"/>
        </w:tabs>
        <w:rPr>
          <w:rFonts w:asciiTheme="minorEastAsia" w:hAnsiTheme="minorEastAsia"/>
        </w:rPr>
      </w:pPr>
      <w:hyperlink w:anchor="_Toc463160130" w:history="1">
        <w:r w:rsidR="00E873E7" w:rsidRPr="006B62A8">
          <w:rPr>
            <w:rStyle w:val="ab"/>
            <w:rFonts w:asciiTheme="minorEastAsia" w:hAnsiTheme="minorEastAsia"/>
          </w:rPr>
          <w:t>五、进出口分析</w:t>
        </w:r>
        <w:r w:rsidR="00E873E7" w:rsidRPr="006B62A8">
          <w:rPr>
            <w:rFonts w:asciiTheme="minorEastAsia" w:hAnsiTheme="minorEastAsia"/>
          </w:rPr>
          <w:tab/>
        </w:r>
        <w:r w:rsidR="00E873E7" w:rsidRPr="006B62A8">
          <w:rPr>
            <w:rFonts w:asciiTheme="minorEastAsia" w:hAnsiTheme="minorEastAsia"/>
          </w:rPr>
          <w:fldChar w:fldCharType="begin"/>
        </w:r>
        <w:r w:rsidR="00E873E7" w:rsidRPr="006B62A8">
          <w:rPr>
            <w:rFonts w:asciiTheme="minorEastAsia" w:hAnsiTheme="minorEastAsia"/>
          </w:rPr>
          <w:instrText xml:space="preserve"> PAGEREF _Toc463160130 \h </w:instrText>
        </w:r>
        <w:r w:rsidR="00E873E7" w:rsidRPr="006B62A8">
          <w:rPr>
            <w:rFonts w:asciiTheme="minorEastAsia" w:hAnsiTheme="minorEastAsia"/>
          </w:rPr>
        </w:r>
        <w:r w:rsidR="00E873E7" w:rsidRPr="006B62A8">
          <w:rPr>
            <w:rFonts w:asciiTheme="minorEastAsia" w:hAnsiTheme="minorEastAsia"/>
          </w:rPr>
          <w:fldChar w:fldCharType="separate"/>
        </w:r>
        <w:r w:rsidR="00E873E7" w:rsidRPr="006B62A8">
          <w:rPr>
            <w:rFonts w:asciiTheme="minorEastAsia" w:hAnsiTheme="minorEastAsia"/>
          </w:rPr>
          <w:t>6</w:t>
        </w:r>
        <w:r w:rsidR="00E873E7" w:rsidRPr="006B62A8">
          <w:rPr>
            <w:rFonts w:asciiTheme="minorEastAsia" w:hAnsiTheme="minorEastAsia"/>
          </w:rPr>
          <w:fldChar w:fldCharType="end"/>
        </w:r>
      </w:hyperlink>
    </w:p>
    <w:p w:rsidR="00E663EB" w:rsidRPr="006B62A8" w:rsidRDefault="004824A7">
      <w:pPr>
        <w:pStyle w:val="20"/>
      </w:pPr>
      <w:hyperlink w:anchor="_Toc463160131" w:history="1">
        <w:r w:rsidR="00E873E7" w:rsidRPr="006B62A8">
          <w:rPr>
            <w:rStyle w:val="ab"/>
          </w:rPr>
          <w:t>1.进口分析</w:t>
        </w:r>
        <w:r w:rsidR="00E873E7" w:rsidRPr="006B62A8">
          <w:tab/>
        </w:r>
        <w:r w:rsidR="00E873E7" w:rsidRPr="006B62A8">
          <w:fldChar w:fldCharType="begin"/>
        </w:r>
        <w:r w:rsidR="00E873E7" w:rsidRPr="006B62A8">
          <w:instrText xml:space="preserve"> PAGEREF _Toc463160131 \h </w:instrText>
        </w:r>
        <w:r w:rsidR="00E873E7" w:rsidRPr="006B62A8">
          <w:fldChar w:fldCharType="separate"/>
        </w:r>
        <w:r w:rsidR="00E873E7" w:rsidRPr="006B62A8">
          <w:t>7</w:t>
        </w:r>
        <w:r w:rsidR="00E873E7" w:rsidRPr="006B62A8">
          <w:fldChar w:fldCharType="end"/>
        </w:r>
      </w:hyperlink>
    </w:p>
    <w:p w:rsidR="00E663EB" w:rsidRPr="006B62A8" w:rsidRDefault="004824A7">
      <w:pPr>
        <w:pStyle w:val="30"/>
        <w:tabs>
          <w:tab w:val="right" w:leader="dot" w:pos="8296"/>
        </w:tabs>
        <w:rPr>
          <w:rFonts w:asciiTheme="minorEastAsia" w:hAnsiTheme="minorEastAsia"/>
        </w:rPr>
      </w:pPr>
      <w:hyperlink w:anchor="_Toc463160132" w:history="1">
        <w:r w:rsidR="00E873E7" w:rsidRPr="006B62A8">
          <w:rPr>
            <w:rStyle w:val="ab"/>
            <w:rFonts w:asciiTheme="minorEastAsia" w:hAnsiTheme="minorEastAsia"/>
          </w:rPr>
          <w:t>（1）进口量</w:t>
        </w:r>
        <w:r w:rsidR="00E873E7" w:rsidRPr="006B62A8">
          <w:rPr>
            <w:rFonts w:asciiTheme="minorEastAsia" w:hAnsiTheme="minorEastAsia"/>
          </w:rPr>
          <w:tab/>
        </w:r>
        <w:r w:rsidR="00E873E7" w:rsidRPr="006B62A8">
          <w:rPr>
            <w:rFonts w:asciiTheme="minorEastAsia" w:hAnsiTheme="minorEastAsia"/>
          </w:rPr>
          <w:fldChar w:fldCharType="begin"/>
        </w:r>
        <w:r w:rsidR="00E873E7" w:rsidRPr="006B62A8">
          <w:rPr>
            <w:rFonts w:asciiTheme="minorEastAsia" w:hAnsiTheme="minorEastAsia"/>
          </w:rPr>
          <w:instrText xml:space="preserve"> PAGEREF _Toc463160132 \h </w:instrText>
        </w:r>
        <w:r w:rsidR="00E873E7" w:rsidRPr="006B62A8">
          <w:rPr>
            <w:rFonts w:asciiTheme="minorEastAsia" w:hAnsiTheme="minorEastAsia"/>
          </w:rPr>
        </w:r>
        <w:r w:rsidR="00E873E7" w:rsidRPr="006B62A8">
          <w:rPr>
            <w:rFonts w:asciiTheme="minorEastAsia" w:hAnsiTheme="minorEastAsia"/>
          </w:rPr>
          <w:fldChar w:fldCharType="separate"/>
        </w:r>
        <w:r w:rsidR="00E873E7" w:rsidRPr="006B62A8">
          <w:rPr>
            <w:rFonts w:asciiTheme="minorEastAsia" w:hAnsiTheme="minorEastAsia"/>
          </w:rPr>
          <w:t>7</w:t>
        </w:r>
        <w:r w:rsidR="00E873E7" w:rsidRPr="006B62A8">
          <w:rPr>
            <w:rFonts w:asciiTheme="minorEastAsia" w:hAnsiTheme="minorEastAsia"/>
          </w:rPr>
          <w:fldChar w:fldCharType="end"/>
        </w:r>
      </w:hyperlink>
    </w:p>
    <w:p w:rsidR="00E663EB" w:rsidRPr="006B62A8" w:rsidRDefault="004824A7">
      <w:pPr>
        <w:pStyle w:val="30"/>
        <w:tabs>
          <w:tab w:val="right" w:leader="dot" w:pos="8296"/>
        </w:tabs>
        <w:rPr>
          <w:rFonts w:asciiTheme="minorEastAsia" w:hAnsiTheme="minorEastAsia"/>
        </w:rPr>
      </w:pPr>
      <w:hyperlink w:anchor="_Toc463160133" w:history="1">
        <w:r w:rsidR="00E873E7" w:rsidRPr="006B62A8">
          <w:rPr>
            <w:rStyle w:val="ab"/>
            <w:rFonts w:asciiTheme="minorEastAsia" w:hAnsiTheme="minorEastAsia"/>
          </w:rPr>
          <w:t>（2）进口来源国和地区</w:t>
        </w:r>
        <w:r w:rsidR="00E873E7" w:rsidRPr="006B62A8">
          <w:rPr>
            <w:rFonts w:asciiTheme="minorEastAsia" w:hAnsiTheme="minorEastAsia"/>
          </w:rPr>
          <w:tab/>
        </w:r>
        <w:r w:rsidR="00E873E7" w:rsidRPr="006B62A8">
          <w:rPr>
            <w:rFonts w:asciiTheme="minorEastAsia" w:hAnsiTheme="minorEastAsia"/>
          </w:rPr>
          <w:fldChar w:fldCharType="begin"/>
        </w:r>
        <w:r w:rsidR="00E873E7" w:rsidRPr="006B62A8">
          <w:rPr>
            <w:rFonts w:asciiTheme="minorEastAsia" w:hAnsiTheme="minorEastAsia"/>
          </w:rPr>
          <w:instrText xml:space="preserve"> PAGEREF _Toc463160133 \h </w:instrText>
        </w:r>
        <w:r w:rsidR="00E873E7" w:rsidRPr="006B62A8">
          <w:rPr>
            <w:rFonts w:asciiTheme="minorEastAsia" w:hAnsiTheme="minorEastAsia"/>
          </w:rPr>
        </w:r>
        <w:r w:rsidR="00E873E7" w:rsidRPr="006B62A8">
          <w:rPr>
            <w:rFonts w:asciiTheme="minorEastAsia" w:hAnsiTheme="minorEastAsia"/>
          </w:rPr>
          <w:fldChar w:fldCharType="separate"/>
        </w:r>
        <w:r w:rsidR="00E873E7" w:rsidRPr="006B62A8">
          <w:rPr>
            <w:rFonts w:asciiTheme="minorEastAsia" w:hAnsiTheme="minorEastAsia"/>
          </w:rPr>
          <w:t>8</w:t>
        </w:r>
        <w:r w:rsidR="00E873E7" w:rsidRPr="006B62A8">
          <w:rPr>
            <w:rFonts w:asciiTheme="minorEastAsia" w:hAnsiTheme="minorEastAsia"/>
          </w:rPr>
          <w:fldChar w:fldCharType="end"/>
        </w:r>
      </w:hyperlink>
    </w:p>
    <w:p w:rsidR="00E663EB" w:rsidRPr="006B62A8" w:rsidRDefault="004824A7">
      <w:pPr>
        <w:pStyle w:val="30"/>
        <w:tabs>
          <w:tab w:val="right" w:leader="dot" w:pos="8296"/>
        </w:tabs>
        <w:rPr>
          <w:rFonts w:asciiTheme="minorEastAsia" w:hAnsiTheme="minorEastAsia"/>
        </w:rPr>
      </w:pPr>
      <w:hyperlink w:anchor="_Toc463160134" w:history="1">
        <w:r w:rsidR="00E873E7" w:rsidRPr="006B62A8">
          <w:rPr>
            <w:rStyle w:val="ab"/>
            <w:rFonts w:asciiTheme="minorEastAsia" w:hAnsiTheme="minorEastAsia"/>
          </w:rPr>
          <w:t>（3）进口海关</w:t>
        </w:r>
        <w:r w:rsidR="00E873E7" w:rsidRPr="006B62A8">
          <w:rPr>
            <w:rFonts w:asciiTheme="minorEastAsia" w:hAnsiTheme="minorEastAsia"/>
          </w:rPr>
          <w:tab/>
        </w:r>
        <w:r w:rsidR="00E873E7" w:rsidRPr="006B62A8">
          <w:rPr>
            <w:rFonts w:asciiTheme="minorEastAsia" w:hAnsiTheme="minorEastAsia"/>
          </w:rPr>
          <w:fldChar w:fldCharType="begin"/>
        </w:r>
        <w:r w:rsidR="00E873E7" w:rsidRPr="006B62A8">
          <w:rPr>
            <w:rFonts w:asciiTheme="minorEastAsia" w:hAnsiTheme="minorEastAsia"/>
          </w:rPr>
          <w:instrText xml:space="preserve"> PAGEREF _Toc463160134 \h </w:instrText>
        </w:r>
        <w:r w:rsidR="00E873E7" w:rsidRPr="006B62A8">
          <w:rPr>
            <w:rFonts w:asciiTheme="minorEastAsia" w:hAnsiTheme="minorEastAsia"/>
          </w:rPr>
        </w:r>
        <w:r w:rsidR="00E873E7" w:rsidRPr="006B62A8">
          <w:rPr>
            <w:rFonts w:asciiTheme="minorEastAsia" w:hAnsiTheme="minorEastAsia"/>
          </w:rPr>
          <w:fldChar w:fldCharType="separate"/>
        </w:r>
        <w:r w:rsidR="00E873E7" w:rsidRPr="006B62A8">
          <w:rPr>
            <w:rFonts w:asciiTheme="minorEastAsia" w:hAnsiTheme="minorEastAsia"/>
          </w:rPr>
          <w:t>9</w:t>
        </w:r>
        <w:r w:rsidR="00E873E7" w:rsidRPr="006B62A8">
          <w:rPr>
            <w:rFonts w:asciiTheme="minorEastAsia" w:hAnsiTheme="minorEastAsia"/>
          </w:rPr>
          <w:fldChar w:fldCharType="end"/>
        </w:r>
      </w:hyperlink>
    </w:p>
    <w:p w:rsidR="00E663EB" w:rsidRPr="006B62A8" w:rsidRDefault="004824A7">
      <w:pPr>
        <w:pStyle w:val="30"/>
        <w:tabs>
          <w:tab w:val="right" w:leader="dot" w:pos="8296"/>
        </w:tabs>
        <w:rPr>
          <w:rFonts w:asciiTheme="minorEastAsia" w:hAnsiTheme="minorEastAsia"/>
        </w:rPr>
      </w:pPr>
      <w:hyperlink w:anchor="_Toc463160135" w:history="1">
        <w:r w:rsidR="00E873E7" w:rsidRPr="006B62A8">
          <w:rPr>
            <w:rStyle w:val="ab"/>
            <w:rFonts w:asciiTheme="minorEastAsia" w:hAnsiTheme="minorEastAsia"/>
          </w:rPr>
          <w:t>（4）进口贸易方式</w:t>
        </w:r>
        <w:r w:rsidR="00E873E7" w:rsidRPr="006B62A8">
          <w:rPr>
            <w:rFonts w:asciiTheme="minorEastAsia" w:hAnsiTheme="minorEastAsia"/>
          </w:rPr>
          <w:tab/>
        </w:r>
        <w:r w:rsidR="00E873E7" w:rsidRPr="006B62A8">
          <w:rPr>
            <w:rFonts w:asciiTheme="minorEastAsia" w:hAnsiTheme="minorEastAsia"/>
          </w:rPr>
          <w:fldChar w:fldCharType="begin"/>
        </w:r>
        <w:r w:rsidR="00E873E7" w:rsidRPr="006B62A8">
          <w:rPr>
            <w:rFonts w:asciiTheme="minorEastAsia" w:hAnsiTheme="minorEastAsia"/>
          </w:rPr>
          <w:instrText xml:space="preserve"> PAGEREF _Toc463160135 \h </w:instrText>
        </w:r>
        <w:r w:rsidR="00E873E7" w:rsidRPr="006B62A8">
          <w:rPr>
            <w:rFonts w:asciiTheme="minorEastAsia" w:hAnsiTheme="minorEastAsia"/>
          </w:rPr>
        </w:r>
        <w:r w:rsidR="00E873E7" w:rsidRPr="006B62A8">
          <w:rPr>
            <w:rFonts w:asciiTheme="minorEastAsia" w:hAnsiTheme="minorEastAsia"/>
          </w:rPr>
          <w:fldChar w:fldCharType="separate"/>
        </w:r>
        <w:r w:rsidR="00E873E7" w:rsidRPr="006B62A8">
          <w:rPr>
            <w:rFonts w:asciiTheme="minorEastAsia" w:hAnsiTheme="minorEastAsia"/>
          </w:rPr>
          <w:t>10</w:t>
        </w:r>
        <w:r w:rsidR="00E873E7" w:rsidRPr="006B62A8">
          <w:rPr>
            <w:rFonts w:asciiTheme="minorEastAsia" w:hAnsiTheme="minorEastAsia"/>
          </w:rPr>
          <w:fldChar w:fldCharType="end"/>
        </w:r>
      </w:hyperlink>
    </w:p>
    <w:p w:rsidR="00E663EB" w:rsidRPr="006B62A8" w:rsidRDefault="004824A7">
      <w:pPr>
        <w:pStyle w:val="20"/>
      </w:pPr>
      <w:hyperlink w:anchor="_Toc463160136" w:history="1">
        <w:r w:rsidR="00E873E7" w:rsidRPr="006B62A8">
          <w:rPr>
            <w:rStyle w:val="ab"/>
          </w:rPr>
          <w:t>2.出口分析</w:t>
        </w:r>
        <w:r w:rsidR="00E873E7" w:rsidRPr="006B62A8">
          <w:tab/>
        </w:r>
        <w:r w:rsidR="00E873E7" w:rsidRPr="006B62A8">
          <w:fldChar w:fldCharType="begin"/>
        </w:r>
        <w:r w:rsidR="00E873E7" w:rsidRPr="006B62A8">
          <w:instrText xml:space="preserve"> PAGEREF _Toc463160136 \h </w:instrText>
        </w:r>
        <w:r w:rsidR="00E873E7" w:rsidRPr="006B62A8">
          <w:fldChar w:fldCharType="separate"/>
        </w:r>
        <w:r w:rsidR="00E873E7" w:rsidRPr="006B62A8">
          <w:t>11</w:t>
        </w:r>
        <w:r w:rsidR="00E873E7" w:rsidRPr="006B62A8">
          <w:fldChar w:fldCharType="end"/>
        </w:r>
      </w:hyperlink>
    </w:p>
    <w:p w:rsidR="00E663EB" w:rsidRPr="006B62A8" w:rsidRDefault="004824A7">
      <w:pPr>
        <w:pStyle w:val="10"/>
        <w:tabs>
          <w:tab w:val="right" w:leader="dot" w:pos="8296"/>
        </w:tabs>
        <w:rPr>
          <w:rFonts w:asciiTheme="minorEastAsia" w:hAnsiTheme="minorEastAsia"/>
        </w:rPr>
      </w:pPr>
      <w:hyperlink w:anchor="_Toc463160137" w:history="1">
        <w:r w:rsidR="00E873E7" w:rsidRPr="006B62A8">
          <w:rPr>
            <w:rStyle w:val="ab"/>
            <w:rFonts w:asciiTheme="minorEastAsia" w:hAnsiTheme="minorEastAsia"/>
          </w:rPr>
          <w:t>六、行情分析</w:t>
        </w:r>
        <w:r w:rsidR="00E873E7" w:rsidRPr="006B62A8">
          <w:rPr>
            <w:rFonts w:asciiTheme="minorEastAsia" w:hAnsiTheme="minorEastAsia"/>
          </w:rPr>
          <w:tab/>
        </w:r>
        <w:r w:rsidR="00E873E7" w:rsidRPr="006B62A8">
          <w:rPr>
            <w:rFonts w:asciiTheme="minorEastAsia" w:hAnsiTheme="minorEastAsia"/>
          </w:rPr>
          <w:fldChar w:fldCharType="begin"/>
        </w:r>
        <w:r w:rsidR="00E873E7" w:rsidRPr="006B62A8">
          <w:rPr>
            <w:rFonts w:asciiTheme="minorEastAsia" w:hAnsiTheme="minorEastAsia"/>
          </w:rPr>
          <w:instrText xml:space="preserve"> PAGEREF _Toc463160137 \h </w:instrText>
        </w:r>
        <w:r w:rsidR="00E873E7" w:rsidRPr="006B62A8">
          <w:rPr>
            <w:rFonts w:asciiTheme="minorEastAsia" w:hAnsiTheme="minorEastAsia"/>
          </w:rPr>
        </w:r>
        <w:r w:rsidR="00E873E7" w:rsidRPr="006B62A8">
          <w:rPr>
            <w:rFonts w:asciiTheme="minorEastAsia" w:hAnsiTheme="minorEastAsia"/>
          </w:rPr>
          <w:fldChar w:fldCharType="separate"/>
        </w:r>
        <w:r w:rsidR="00E873E7" w:rsidRPr="006B62A8">
          <w:rPr>
            <w:rFonts w:asciiTheme="minorEastAsia" w:hAnsiTheme="minorEastAsia"/>
          </w:rPr>
          <w:t>12</w:t>
        </w:r>
        <w:r w:rsidR="00E873E7" w:rsidRPr="006B62A8">
          <w:rPr>
            <w:rFonts w:asciiTheme="minorEastAsia" w:hAnsiTheme="minorEastAsia"/>
          </w:rPr>
          <w:fldChar w:fldCharType="end"/>
        </w:r>
      </w:hyperlink>
    </w:p>
    <w:p w:rsidR="00E663EB" w:rsidRPr="006B62A8" w:rsidRDefault="004824A7">
      <w:pPr>
        <w:pStyle w:val="20"/>
      </w:pPr>
      <w:hyperlink w:anchor="_Toc463160138" w:history="1">
        <w:r w:rsidR="00E873E7" w:rsidRPr="006B62A8">
          <w:rPr>
            <w:rStyle w:val="ab"/>
          </w:rPr>
          <w:t>1.塑交所盘面行情</w:t>
        </w:r>
        <w:r w:rsidR="00E873E7" w:rsidRPr="006B62A8">
          <w:tab/>
        </w:r>
        <w:r w:rsidR="00E873E7" w:rsidRPr="006B62A8">
          <w:fldChar w:fldCharType="begin"/>
        </w:r>
        <w:r w:rsidR="00E873E7" w:rsidRPr="006B62A8">
          <w:instrText xml:space="preserve"> PAGEREF _Toc463160138 \h </w:instrText>
        </w:r>
        <w:r w:rsidR="00E873E7" w:rsidRPr="006B62A8">
          <w:fldChar w:fldCharType="separate"/>
        </w:r>
        <w:r w:rsidR="00E873E7" w:rsidRPr="006B62A8">
          <w:t>12</w:t>
        </w:r>
        <w:r w:rsidR="00E873E7" w:rsidRPr="006B62A8">
          <w:fldChar w:fldCharType="end"/>
        </w:r>
      </w:hyperlink>
    </w:p>
    <w:p w:rsidR="00E663EB" w:rsidRPr="006B62A8" w:rsidRDefault="004824A7">
      <w:pPr>
        <w:pStyle w:val="10"/>
        <w:tabs>
          <w:tab w:val="right" w:leader="dot" w:pos="8296"/>
        </w:tabs>
        <w:rPr>
          <w:rFonts w:asciiTheme="minorEastAsia" w:hAnsiTheme="minorEastAsia"/>
        </w:rPr>
      </w:pPr>
      <w:hyperlink w:anchor="_Toc463160139" w:history="1">
        <w:r w:rsidR="00E873E7" w:rsidRPr="006B62A8">
          <w:rPr>
            <w:rStyle w:val="ab"/>
            <w:rFonts w:asciiTheme="minorEastAsia" w:hAnsiTheme="minorEastAsia"/>
          </w:rPr>
          <w:t>七、盈利分析</w:t>
        </w:r>
        <w:r w:rsidR="00E873E7" w:rsidRPr="006B62A8">
          <w:rPr>
            <w:rFonts w:asciiTheme="minorEastAsia" w:hAnsiTheme="minorEastAsia"/>
          </w:rPr>
          <w:tab/>
        </w:r>
        <w:r w:rsidR="00E873E7" w:rsidRPr="006B62A8">
          <w:rPr>
            <w:rFonts w:asciiTheme="minorEastAsia" w:hAnsiTheme="minorEastAsia"/>
          </w:rPr>
          <w:fldChar w:fldCharType="begin"/>
        </w:r>
        <w:r w:rsidR="00E873E7" w:rsidRPr="006B62A8">
          <w:rPr>
            <w:rFonts w:asciiTheme="minorEastAsia" w:hAnsiTheme="minorEastAsia"/>
          </w:rPr>
          <w:instrText xml:space="preserve"> PAGEREF _Toc463160139 \h </w:instrText>
        </w:r>
        <w:r w:rsidR="00E873E7" w:rsidRPr="006B62A8">
          <w:rPr>
            <w:rFonts w:asciiTheme="minorEastAsia" w:hAnsiTheme="minorEastAsia"/>
          </w:rPr>
        </w:r>
        <w:r w:rsidR="00E873E7" w:rsidRPr="006B62A8">
          <w:rPr>
            <w:rFonts w:asciiTheme="minorEastAsia" w:hAnsiTheme="minorEastAsia"/>
          </w:rPr>
          <w:fldChar w:fldCharType="separate"/>
        </w:r>
        <w:r w:rsidR="00E873E7" w:rsidRPr="006B62A8">
          <w:rPr>
            <w:rFonts w:asciiTheme="minorEastAsia" w:hAnsiTheme="minorEastAsia"/>
          </w:rPr>
          <w:t>13</w:t>
        </w:r>
        <w:r w:rsidR="00E873E7" w:rsidRPr="006B62A8">
          <w:rPr>
            <w:rFonts w:asciiTheme="minorEastAsia" w:hAnsiTheme="minorEastAsia"/>
          </w:rPr>
          <w:fldChar w:fldCharType="end"/>
        </w:r>
      </w:hyperlink>
    </w:p>
    <w:p w:rsidR="00E663EB" w:rsidRPr="006B62A8" w:rsidRDefault="004824A7">
      <w:pPr>
        <w:pStyle w:val="10"/>
        <w:tabs>
          <w:tab w:val="right" w:leader="dot" w:pos="8296"/>
        </w:tabs>
        <w:rPr>
          <w:rFonts w:asciiTheme="minorEastAsia" w:hAnsiTheme="minorEastAsia"/>
        </w:rPr>
      </w:pPr>
      <w:hyperlink w:anchor="_Toc463160140" w:history="1">
        <w:r w:rsidR="00E873E7" w:rsidRPr="006B62A8">
          <w:rPr>
            <w:rStyle w:val="ab"/>
            <w:rFonts w:asciiTheme="minorEastAsia" w:hAnsiTheme="minorEastAsia"/>
          </w:rPr>
          <w:t>八、期现分析</w:t>
        </w:r>
        <w:r w:rsidR="00E873E7" w:rsidRPr="006B62A8">
          <w:rPr>
            <w:rFonts w:asciiTheme="minorEastAsia" w:hAnsiTheme="minorEastAsia"/>
          </w:rPr>
          <w:tab/>
        </w:r>
        <w:r w:rsidR="00E873E7" w:rsidRPr="006B62A8">
          <w:rPr>
            <w:rFonts w:asciiTheme="minorEastAsia" w:hAnsiTheme="minorEastAsia"/>
          </w:rPr>
          <w:fldChar w:fldCharType="begin"/>
        </w:r>
        <w:r w:rsidR="00E873E7" w:rsidRPr="006B62A8">
          <w:rPr>
            <w:rFonts w:asciiTheme="minorEastAsia" w:hAnsiTheme="minorEastAsia"/>
          </w:rPr>
          <w:instrText xml:space="preserve"> PAGEREF _Toc463160140 \h </w:instrText>
        </w:r>
        <w:r w:rsidR="00E873E7" w:rsidRPr="006B62A8">
          <w:rPr>
            <w:rFonts w:asciiTheme="minorEastAsia" w:hAnsiTheme="minorEastAsia"/>
          </w:rPr>
        </w:r>
        <w:r w:rsidR="00E873E7" w:rsidRPr="006B62A8">
          <w:rPr>
            <w:rFonts w:asciiTheme="minorEastAsia" w:hAnsiTheme="minorEastAsia"/>
          </w:rPr>
          <w:fldChar w:fldCharType="separate"/>
        </w:r>
        <w:r w:rsidR="00E873E7" w:rsidRPr="006B62A8">
          <w:rPr>
            <w:rFonts w:asciiTheme="minorEastAsia" w:hAnsiTheme="minorEastAsia"/>
          </w:rPr>
          <w:t>13</w:t>
        </w:r>
        <w:r w:rsidR="00E873E7" w:rsidRPr="006B62A8">
          <w:rPr>
            <w:rFonts w:asciiTheme="minorEastAsia" w:hAnsiTheme="minorEastAsia"/>
          </w:rPr>
          <w:fldChar w:fldCharType="end"/>
        </w:r>
      </w:hyperlink>
    </w:p>
    <w:p w:rsidR="00E663EB" w:rsidRPr="006B62A8" w:rsidRDefault="004824A7">
      <w:pPr>
        <w:pStyle w:val="10"/>
        <w:tabs>
          <w:tab w:val="right" w:leader="dot" w:pos="8296"/>
        </w:tabs>
        <w:rPr>
          <w:rFonts w:asciiTheme="minorEastAsia" w:hAnsiTheme="minorEastAsia"/>
        </w:rPr>
      </w:pPr>
      <w:hyperlink w:anchor="_Toc463160141" w:history="1">
        <w:r w:rsidR="00E873E7" w:rsidRPr="006B62A8">
          <w:rPr>
            <w:rStyle w:val="ab"/>
            <w:rFonts w:asciiTheme="minorEastAsia" w:hAnsiTheme="minorEastAsia"/>
          </w:rPr>
          <w:t>九、下月预测</w:t>
        </w:r>
        <w:r w:rsidR="00E873E7" w:rsidRPr="006B62A8">
          <w:rPr>
            <w:rFonts w:asciiTheme="minorEastAsia" w:hAnsiTheme="minorEastAsia"/>
          </w:rPr>
          <w:tab/>
        </w:r>
        <w:r w:rsidR="00E873E7" w:rsidRPr="006B62A8">
          <w:rPr>
            <w:rFonts w:asciiTheme="minorEastAsia" w:hAnsiTheme="minorEastAsia"/>
          </w:rPr>
          <w:fldChar w:fldCharType="begin"/>
        </w:r>
        <w:r w:rsidR="00E873E7" w:rsidRPr="006B62A8">
          <w:rPr>
            <w:rFonts w:asciiTheme="minorEastAsia" w:hAnsiTheme="minorEastAsia"/>
          </w:rPr>
          <w:instrText xml:space="preserve"> PAGEREF _Toc463160141 \h </w:instrText>
        </w:r>
        <w:r w:rsidR="00E873E7" w:rsidRPr="006B62A8">
          <w:rPr>
            <w:rFonts w:asciiTheme="minorEastAsia" w:hAnsiTheme="minorEastAsia"/>
          </w:rPr>
        </w:r>
        <w:r w:rsidR="00E873E7" w:rsidRPr="006B62A8">
          <w:rPr>
            <w:rFonts w:asciiTheme="minorEastAsia" w:hAnsiTheme="minorEastAsia"/>
          </w:rPr>
          <w:fldChar w:fldCharType="separate"/>
        </w:r>
        <w:r w:rsidR="00E873E7" w:rsidRPr="006B62A8">
          <w:rPr>
            <w:rFonts w:asciiTheme="minorEastAsia" w:hAnsiTheme="minorEastAsia"/>
          </w:rPr>
          <w:t>14</w:t>
        </w:r>
        <w:r w:rsidR="00E873E7" w:rsidRPr="006B62A8">
          <w:rPr>
            <w:rFonts w:asciiTheme="minorEastAsia" w:hAnsiTheme="minorEastAsia"/>
          </w:rPr>
          <w:fldChar w:fldCharType="end"/>
        </w:r>
      </w:hyperlink>
    </w:p>
    <w:p w:rsidR="00E663EB" w:rsidRPr="006B62A8" w:rsidRDefault="004824A7">
      <w:pPr>
        <w:pStyle w:val="20"/>
      </w:pPr>
      <w:hyperlink w:anchor="_Toc463160142" w:history="1">
        <w:r w:rsidR="00E873E7" w:rsidRPr="006B62A8">
          <w:rPr>
            <w:rStyle w:val="ab"/>
          </w:rPr>
          <w:t>1.宏观</w:t>
        </w:r>
        <w:r w:rsidR="00E873E7" w:rsidRPr="006B62A8">
          <w:tab/>
        </w:r>
        <w:r w:rsidR="00E873E7" w:rsidRPr="006B62A8">
          <w:fldChar w:fldCharType="begin"/>
        </w:r>
        <w:r w:rsidR="00E873E7" w:rsidRPr="006B62A8">
          <w:instrText xml:space="preserve"> PAGEREF _Toc463160142 \h </w:instrText>
        </w:r>
        <w:r w:rsidR="00E873E7" w:rsidRPr="006B62A8">
          <w:fldChar w:fldCharType="separate"/>
        </w:r>
        <w:r w:rsidR="00E873E7" w:rsidRPr="006B62A8">
          <w:t>14</w:t>
        </w:r>
        <w:r w:rsidR="00E873E7" w:rsidRPr="006B62A8">
          <w:fldChar w:fldCharType="end"/>
        </w:r>
      </w:hyperlink>
    </w:p>
    <w:p w:rsidR="00E663EB" w:rsidRPr="006B62A8" w:rsidRDefault="004824A7">
      <w:pPr>
        <w:pStyle w:val="20"/>
      </w:pPr>
      <w:hyperlink w:anchor="_Toc463160143" w:history="1">
        <w:r w:rsidR="00E873E7" w:rsidRPr="006B62A8">
          <w:rPr>
            <w:rStyle w:val="ab"/>
          </w:rPr>
          <w:t>2.原料</w:t>
        </w:r>
        <w:r w:rsidR="00E873E7" w:rsidRPr="006B62A8">
          <w:tab/>
        </w:r>
        <w:r w:rsidR="00E873E7" w:rsidRPr="006B62A8">
          <w:fldChar w:fldCharType="begin"/>
        </w:r>
        <w:r w:rsidR="00E873E7" w:rsidRPr="006B62A8">
          <w:instrText xml:space="preserve"> PAGEREF _Toc463160143 \h </w:instrText>
        </w:r>
        <w:r w:rsidR="00E873E7" w:rsidRPr="006B62A8">
          <w:fldChar w:fldCharType="separate"/>
        </w:r>
        <w:r w:rsidR="00E873E7" w:rsidRPr="006B62A8">
          <w:t>14</w:t>
        </w:r>
        <w:r w:rsidR="00E873E7" w:rsidRPr="006B62A8">
          <w:fldChar w:fldCharType="end"/>
        </w:r>
      </w:hyperlink>
    </w:p>
    <w:p w:rsidR="00E663EB" w:rsidRPr="006B62A8" w:rsidRDefault="004824A7">
      <w:pPr>
        <w:pStyle w:val="20"/>
      </w:pPr>
      <w:hyperlink w:anchor="_Toc463160144" w:history="1">
        <w:r w:rsidR="00E873E7" w:rsidRPr="006B62A8">
          <w:rPr>
            <w:rStyle w:val="ab"/>
          </w:rPr>
          <w:t>3.供应</w:t>
        </w:r>
        <w:r w:rsidR="00E873E7" w:rsidRPr="006B62A8">
          <w:tab/>
        </w:r>
        <w:r w:rsidR="00E873E7" w:rsidRPr="006B62A8">
          <w:fldChar w:fldCharType="begin"/>
        </w:r>
        <w:r w:rsidR="00E873E7" w:rsidRPr="006B62A8">
          <w:instrText xml:space="preserve"> PAGEREF _Toc463160144 \h </w:instrText>
        </w:r>
        <w:r w:rsidR="00E873E7" w:rsidRPr="006B62A8">
          <w:fldChar w:fldCharType="separate"/>
        </w:r>
        <w:r w:rsidR="00E873E7" w:rsidRPr="006B62A8">
          <w:t>14</w:t>
        </w:r>
        <w:r w:rsidR="00E873E7" w:rsidRPr="006B62A8">
          <w:fldChar w:fldCharType="end"/>
        </w:r>
      </w:hyperlink>
    </w:p>
    <w:p w:rsidR="00E663EB" w:rsidRPr="006B62A8" w:rsidRDefault="004824A7">
      <w:pPr>
        <w:pStyle w:val="20"/>
      </w:pPr>
      <w:hyperlink w:anchor="_Toc463160145" w:history="1">
        <w:r w:rsidR="00E873E7" w:rsidRPr="006B62A8">
          <w:rPr>
            <w:rStyle w:val="ab"/>
          </w:rPr>
          <w:t>4.需求</w:t>
        </w:r>
        <w:r w:rsidR="00E873E7" w:rsidRPr="006B62A8">
          <w:tab/>
        </w:r>
        <w:r w:rsidR="00E873E7" w:rsidRPr="006B62A8">
          <w:fldChar w:fldCharType="begin"/>
        </w:r>
        <w:r w:rsidR="00E873E7" w:rsidRPr="006B62A8">
          <w:instrText xml:space="preserve"> PAGEREF _Toc463160145 \h </w:instrText>
        </w:r>
        <w:r w:rsidR="00E873E7" w:rsidRPr="006B62A8">
          <w:fldChar w:fldCharType="separate"/>
        </w:r>
        <w:r w:rsidR="00E873E7" w:rsidRPr="006B62A8">
          <w:t>14</w:t>
        </w:r>
        <w:r w:rsidR="00E873E7" w:rsidRPr="006B62A8">
          <w:fldChar w:fldCharType="end"/>
        </w:r>
      </w:hyperlink>
    </w:p>
    <w:p w:rsidR="00E663EB" w:rsidRPr="006B62A8" w:rsidRDefault="004824A7">
      <w:pPr>
        <w:pStyle w:val="20"/>
      </w:pPr>
      <w:hyperlink w:anchor="_Toc463160146" w:history="1">
        <w:r w:rsidR="00E873E7" w:rsidRPr="006B62A8">
          <w:rPr>
            <w:rStyle w:val="ab"/>
          </w:rPr>
          <w:t>5.总结</w:t>
        </w:r>
        <w:r w:rsidR="00E873E7" w:rsidRPr="006B62A8">
          <w:tab/>
        </w:r>
        <w:r w:rsidR="00E873E7" w:rsidRPr="006B62A8">
          <w:fldChar w:fldCharType="begin"/>
        </w:r>
        <w:r w:rsidR="00E873E7" w:rsidRPr="006B62A8">
          <w:instrText xml:space="preserve"> PAGEREF _Toc463160146 \h </w:instrText>
        </w:r>
        <w:r w:rsidR="00E873E7" w:rsidRPr="006B62A8">
          <w:fldChar w:fldCharType="separate"/>
        </w:r>
        <w:r w:rsidR="00E873E7" w:rsidRPr="006B62A8">
          <w:t>14</w:t>
        </w:r>
        <w:r w:rsidR="00E873E7" w:rsidRPr="006B62A8">
          <w:fldChar w:fldCharType="end"/>
        </w:r>
      </w:hyperlink>
    </w:p>
    <w:p w:rsidR="00E663EB" w:rsidRPr="006B62A8" w:rsidRDefault="00E873E7">
      <w:pPr>
        <w:pStyle w:val="20"/>
      </w:pPr>
      <w:r w:rsidRPr="006B62A8">
        <w:fldChar w:fldCharType="end"/>
      </w:r>
    </w:p>
    <w:p w:rsidR="00E663EB" w:rsidRPr="006B62A8" w:rsidRDefault="00E873E7">
      <w:pPr>
        <w:ind w:firstLine="562"/>
        <w:jc w:val="center"/>
        <w:rPr>
          <w:rFonts w:asciiTheme="minorEastAsia" w:hAnsiTheme="minorEastAsia"/>
          <w:b/>
          <w:sz w:val="28"/>
          <w:szCs w:val="28"/>
        </w:rPr>
      </w:pPr>
      <w:r w:rsidRPr="006B62A8">
        <w:rPr>
          <w:rFonts w:asciiTheme="minorEastAsia" w:hAnsiTheme="minorEastAsia" w:hint="eastAsia"/>
          <w:b/>
          <w:sz w:val="28"/>
          <w:szCs w:val="28"/>
        </w:rPr>
        <w:t>图目录</w:t>
      </w:r>
    </w:p>
    <w:p w:rsidR="00E663EB" w:rsidRPr="006B62A8" w:rsidRDefault="00E873E7">
      <w:pPr>
        <w:pStyle w:val="a9"/>
        <w:tabs>
          <w:tab w:val="right" w:leader="dot" w:pos="8296"/>
        </w:tabs>
        <w:ind w:left="840" w:hanging="420"/>
        <w:rPr>
          <w:rFonts w:asciiTheme="minorEastAsia" w:hAnsiTheme="minorEastAsia"/>
        </w:rPr>
      </w:pPr>
      <w:r w:rsidRPr="006B62A8">
        <w:rPr>
          <w:rFonts w:asciiTheme="minorEastAsia" w:hAnsiTheme="minorEastAsia"/>
        </w:rPr>
        <w:fldChar w:fldCharType="begin"/>
      </w:r>
      <w:r w:rsidRPr="006B62A8">
        <w:rPr>
          <w:rFonts w:asciiTheme="minorEastAsia" w:hAnsiTheme="minorEastAsia"/>
        </w:rPr>
        <w:instrText xml:space="preserve"> TOC \h \z \c "图表"</w:instrText>
      </w:r>
      <w:r w:rsidRPr="006B62A8">
        <w:rPr>
          <w:rFonts w:asciiTheme="minorEastAsia" w:hAnsiTheme="minorEastAsia"/>
        </w:rPr>
        <w:fldChar w:fldCharType="separate"/>
      </w:r>
      <w:hyperlink w:anchor="_Toc465694065" w:history="1">
        <w:r w:rsidRPr="006B62A8">
          <w:rPr>
            <w:rStyle w:val="ab"/>
            <w:rFonts w:asciiTheme="minorEastAsia" w:hAnsiTheme="minorEastAsia" w:hint="eastAsia"/>
          </w:rPr>
          <w:t>图</w:t>
        </w:r>
        <w:r w:rsidRPr="006B62A8">
          <w:rPr>
            <w:rStyle w:val="ab"/>
            <w:rFonts w:asciiTheme="minorEastAsia" w:hAnsiTheme="minorEastAsia"/>
          </w:rPr>
          <w:t>1 2016</w:t>
        </w:r>
        <w:r w:rsidRPr="006B62A8">
          <w:rPr>
            <w:rStyle w:val="ab"/>
            <w:rFonts w:asciiTheme="minorEastAsia" w:hAnsiTheme="minorEastAsia" w:hint="eastAsia"/>
          </w:rPr>
          <w:t>年国内</w:t>
        </w:r>
        <w:r w:rsidRPr="006B62A8">
          <w:rPr>
            <w:rStyle w:val="ab"/>
            <w:rFonts w:asciiTheme="minorEastAsia" w:hAnsiTheme="minorEastAsia"/>
          </w:rPr>
          <w:t>PE</w:t>
        </w:r>
        <w:r w:rsidRPr="006B62A8">
          <w:rPr>
            <w:rStyle w:val="ab"/>
            <w:rFonts w:asciiTheme="minorEastAsia" w:hAnsiTheme="minorEastAsia" w:hint="eastAsia"/>
          </w:rPr>
          <w:t>生产厂家开工率</w:t>
        </w:r>
        <w:r w:rsidRPr="006B62A8">
          <w:rPr>
            <w:rFonts w:asciiTheme="minorEastAsia" w:hAnsiTheme="minorEastAsia"/>
          </w:rPr>
          <w:tab/>
        </w:r>
        <w:r w:rsidRPr="006B62A8">
          <w:rPr>
            <w:rFonts w:asciiTheme="minorEastAsia" w:hAnsiTheme="minorEastAsia"/>
          </w:rPr>
          <w:fldChar w:fldCharType="begin"/>
        </w:r>
        <w:r w:rsidRPr="006B62A8">
          <w:rPr>
            <w:rFonts w:asciiTheme="minorEastAsia" w:hAnsiTheme="minorEastAsia"/>
          </w:rPr>
          <w:instrText xml:space="preserve"> PAGEREF _Toc465694065 \h </w:instrText>
        </w:r>
        <w:r w:rsidRPr="006B62A8">
          <w:rPr>
            <w:rFonts w:asciiTheme="minorEastAsia" w:hAnsiTheme="minorEastAsia"/>
          </w:rPr>
        </w:r>
        <w:r w:rsidRPr="006B62A8">
          <w:rPr>
            <w:rFonts w:asciiTheme="minorEastAsia" w:hAnsiTheme="minorEastAsia"/>
          </w:rPr>
          <w:fldChar w:fldCharType="separate"/>
        </w:r>
        <w:r w:rsidRPr="006B62A8">
          <w:rPr>
            <w:rFonts w:asciiTheme="minorEastAsia" w:hAnsiTheme="minorEastAsia"/>
          </w:rPr>
          <w:t>5</w:t>
        </w:r>
        <w:r w:rsidRPr="006B62A8">
          <w:rPr>
            <w:rFonts w:asciiTheme="minorEastAsia" w:hAnsiTheme="minorEastAsia"/>
          </w:rPr>
          <w:fldChar w:fldCharType="end"/>
        </w:r>
      </w:hyperlink>
    </w:p>
    <w:p w:rsidR="00E663EB" w:rsidRPr="006B62A8" w:rsidRDefault="004824A7">
      <w:pPr>
        <w:pStyle w:val="a9"/>
        <w:tabs>
          <w:tab w:val="right" w:leader="dot" w:pos="8296"/>
        </w:tabs>
        <w:ind w:left="840" w:hanging="420"/>
        <w:rPr>
          <w:rFonts w:asciiTheme="minorEastAsia" w:hAnsiTheme="minorEastAsia"/>
        </w:rPr>
      </w:pPr>
      <w:hyperlink w:anchor="_Toc465694066" w:history="1">
        <w:r w:rsidR="00E873E7" w:rsidRPr="006B62A8">
          <w:rPr>
            <w:rStyle w:val="ab"/>
            <w:rFonts w:asciiTheme="minorEastAsia" w:hAnsiTheme="minorEastAsia" w:hint="eastAsia"/>
          </w:rPr>
          <w:t>图</w:t>
        </w:r>
        <w:r w:rsidR="00E873E7" w:rsidRPr="006B62A8">
          <w:rPr>
            <w:rStyle w:val="ab"/>
            <w:rFonts w:asciiTheme="minorEastAsia" w:hAnsiTheme="minorEastAsia"/>
          </w:rPr>
          <w:t xml:space="preserve">2 </w:t>
        </w:r>
        <w:r w:rsidR="00E873E7" w:rsidRPr="006B62A8">
          <w:rPr>
            <w:rStyle w:val="ab"/>
            <w:rFonts w:asciiTheme="minorEastAsia" w:hAnsiTheme="minorEastAsia" w:hint="eastAsia"/>
          </w:rPr>
          <w:t>国内</w:t>
        </w:r>
        <w:r w:rsidR="00E873E7" w:rsidRPr="006B62A8">
          <w:rPr>
            <w:rStyle w:val="ab"/>
            <w:rFonts w:asciiTheme="minorEastAsia" w:hAnsiTheme="minorEastAsia"/>
          </w:rPr>
          <w:t>PE</w:t>
        </w:r>
        <w:r w:rsidR="00E873E7" w:rsidRPr="006B62A8">
          <w:rPr>
            <w:rStyle w:val="ab"/>
            <w:rFonts w:asciiTheme="minorEastAsia" w:hAnsiTheme="minorEastAsia" w:hint="eastAsia"/>
          </w:rPr>
          <w:t>月度产量</w:t>
        </w:r>
        <w:r w:rsidR="00E873E7" w:rsidRPr="006B62A8">
          <w:rPr>
            <w:rFonts w:asciiTheme="minorEastAsia" w:hAnsiTheme="minorEastAsia"/>
          </w:rPr>
          <w:tab/>
        </w:r>
        <w:r w:rsidR="00E873E7" w:rsidRPr="006B62A8">
          <w:rPr>
            <w:rFonts w:asciiTheme="minorEastAsia" w:hAnsiTheme="minorEastAsia"/>
          </w:rPr>
          <w:fldChar w:fldCharType="begin"/>
        </w:r>
        <w:r w:rsidR="00E873E7" w:rsidRPr="006B62A8">
          <w:rPr>
            <w:rFonts w:asciiTheme="minorEastAsia" w:hAnsiTheme="minorEastAsia"/>
          </w:rPr>
          <w:instrText xml:space="preserve"> PAGEREF _Toc465694066 \h </w:instrText>
        </w:r>
        <w:r w:rsidR="00E873E7" w:rsidRPr="006B62A8">
          <w:rPr>
            <w:rFonts w:asciiTheme="minorEastAsia" w:hAnsiTheme="minorEastAsia"/>
          </w:rPr>
        </w:r>
        <w:r w:rsidR="00E873E7" w:rsidRPr="006B62A8">
          <w:rPr>
            <w:rFonts w:asciiTheme="minorEastAsia" w:hAnsiTheme="minorEastAsia"/>
          </w:rPr>
          <w:fldChar w:fldCharType="separate"/>
        </w:r>
        <w:r w:rsidR="00E873E7" w:rsidRPr="006B62A8">
          <w:rPr>
            <w:rFonts w:asciiTheme="minorEastAsia" w:hAnsiTheme="minorEastAsia"/>
          </w:rPr>
          <w:t>6</w:t>
        </w:r>
        <w:r w:rsidR="00E873E7" w:rsidRPr="006B62A8">
          <w:rPr>
            <w:rFonts w:asciiTheme="minorEastAsia" w:hAnsiTheme="minorEastAsia"/>
          </w:rPr>
          <w:fldChar w:fldCharType="end"/>
        </w:r>
      </w:hyperlink>
    </w:p>
    <w:p w:rsidR="00E663EB" w:rsidRPr="006B62A8" w:rsidRDefault="004824A7">
      <w:pPr>
        <w:pStyle w:val="a9"/>
        <w:tabs>
          <w:tab w:val="right" w:leader="dot" w:pos="8296"/>
        </w:tabs>
        <w:ind w:left="840" w:hanging="420"/>
        <w:rPr>
          <w:rFonts w:asciiTheme="minorEastAsia" w:hAnsiTheme="minorEastAsia"/>
        </w:rPr>
      </w:pPr>
      <w:hyperlink w:anchor="_Toc465694067" w:history="1">
        <w:r w:rsidR="00E873E7" w:rsidRPr="006B62A8">
          <w:rPr>
            <w:rStyle w:val="ab"/>
            <w:rFonts w:asciiTheme="minorEastAsia" w:hAnsiTheme="minorEastAsia" w:hint="eastAsia"/>
          </w:rPr>
          <w:t>图</w:t>
        </w:r>
        <w:r w:rsidR="00E873E7" w:rsidRPr="006B62A8">
          <w:rPr>
            <w:rStyle w:val="ab"/>
            <w:rFonts w:asciiTheme="minorEastAsia" w:hAnsiTheme="minorEastAsia"/>
          </w:rPr>
          <w:t xml:space="preserve">3 </w:t>
        </w:r>
        <w:r w:rsidR="00E873E7" w:rsidRPr="006B62A8">
          <w:rPr>
            <w:rStyle w:val="ab"/>
            <w:rFonts w:asciiTheme="minorEastAsia" w:hAnsiTheme="minorEastAsia" w:hint="eastAsia"/>
          </w:rPr>
          <w:t>中国月度</w:t>
        </w:r>
        <w:r w:rsidR="00E873E7" w:rsidRPr="006B62A8">
          <w:rPr>
            <w:rStyle w:val="ab"/>
            <w:rFonts w:asciiTheme="minorEastAsia" w:hAnsiTheme="minorEastAsia"/>
          </w:rPr>
          <w:t>PE</w:t>
        </w:r>
        <w:r w:rsidR="00E873E7" w:rsidRPr="006B62A8">
          <w:rPr>
            <w:rStyle w:val="ab"/>
            <w:rFonts w:asciiTheme="minorEastAsia" w:hAnsiTheme="minorEastAsia" w:hint="eastAsia"/>
          </w:rPr>
          <w:t>进口量走势图</w:t>
        </w:r>
        <w:r w:rsidR="00E873E7" w:rsidRPr="006B62A8">
          <w:rPr>
            <w:rFonts w:asciiTheme="minorEastAsia" w:hAnsiTheme="minorEastAsia"/>
          </w:rPr>
          <w:tab/>
        </w:r>
        <w:r w:rsidR="00E873E7" w:rsidRPr="006B62A8">
          <w:rPr>
            <w:rFonts w:asciiTheme="minorEastAsia" w:hAnsiTheme="minorEastAsia"/>
          </w:rPr>
          <w:fldChar w:fldCharType="begin"/>
        </w:r>
        <w:r w:rsidR="00E873E7" w:rsidRPr="006B62A8">
          <w:rPr>
            <w:rFonts w:asciiTheme="minorEastAsia" w:hAnsiTheme="minorEastAsia"/>
          </w:rPr>
          <w:instrText xml:space="preserve"> PAGEREF _Toc465694067 \h </w:instrText>
        </w:r>
        <w:r w:rsidR="00E873E7" w:rsidRPr="006B62A8">
          <w:rPr>
            <w:rFonts w:asciiTheme="minorEastAsia" w:hAnsiTheme="minorEastAsia"/>
          </w:rPr>
        </w:r>
        <w:r w:rsidR="00E873E7" w:rsidRPr="006B62A8">
          <w:rPr>
            <w:rFonts w:asciiTheme="minorEastAsia" w:hAnsiTheme="minorEastAsia"/>
          </w:rPr>
          <w:fldChar w:fldCharType="separate"/>
        </w:r>
        <w:r w:rsidR="00E873E7" w:rsidRPr="006B62A8">
          <w:rPr>
            <w:rFonts w:asciiTheme="minorEastAsia" w:hAnsiTheme="minorEastAsia"/>
          </w:rPr>
          <w:t>7</w:t>
        </w:r>
        <w:r w:rsidR="00E873E7" w:rsidRPr="006B62A8">
          <w:rPr>
            <w:rFonts w:asciiTheme="minorEastAsia" w:hAnsiTheme="minorEastAsia"/>
          </w:rPr>
          <w:fldChar w:fldCharType="end"/>
        </w:r>
      </w:hyperlink>
    </w:p>
    <w:p w:rsidR="00E663EB" w:rsidRPr="006B62A8" w:rsidRDefault="004824A7">
      <w:pPr>
        <w:pStyle w:val="a9"/>
        <w:tabs>
          <w:tab w:val="right" w:leader="dot" w:pos="8296"/>
        </w:tabs>
        <w:ind w:left="840" w:hanging="420"/>
        <w:rPr>
          <w:rFonts w:asciiTheme="minorEastAsia" w:hAnsiTheme="minorEastAsia"/>
        </w:rPr>
      </w:pPr>
      <w:hyperlink w:anchor="_Toc465694068" w:history="1">
        <w:r w:rsidR="00E873E7" w:rsidRPr="006B62A8">
          <w:rPr>
            <w:rStyle w:val="ab"/>
            <w:rFonts w:asciiTheme="minorEastAsia" w:hAnsiTheme="minorEastAsia" w:hint="eastAsia"/>
          </w:rPr>
          <w:t>图</w:t>
        </w:r>
        <w:r w:rsidR="00E873E7" w:rsidRPr="006B62A8">
          <w:rPr>
            <w:rStyle w:val="ab"/>
            <w:rFonts w:asciiTheme="minorEastAsia" w:hAnsiTheme="minorEastAsia"/>
          </w:rPr>
          <w:t xml:space="preserve">4 </w:t>
        </w:r>
        <w:r w:rsidR="00E873E7" w:rsidRPr="006B62A8">
          <w:rPr>
            <w:rStyle w:val="ab"/>
            <w:rFonts w:asciiTheme="minorEastAsia" w:hAnsiTheme="minorEastAsia" w:hint="eastAsia"/>
          </w:rPr>
          <w:t>中国</w:t>
        </w:r>
        <w:r w:rsidR="00E873E7" w:rsidRPr="006B62A8">
          <w:rPr>
            <w:rStyle w:val="ab"/>
            <w:rFonts w:asciiTheme="minorEastAsia" w:hAnsiTheme="minorEastAsia"/>
          </w:rPr>
          <w:t>PE</w:t>
        </w:r>
        <w:r w:rsidR="00E873E7" w:rsidRPr="006B62A8">
          <w:rPr>
            <w:rStyle w:val="ab"/>
            <w:rFonts w:asciiTheme="minorEastAsia" w:hAnsiTheme="minorEastAsia" w:hint="eastAsia"/>
          </w:rPr>
          <w:t>出口量走势图</w:t>
        </w:r>
        <w:r w:rsidR="00E873E7" w:rsidRPr="006B62A8">
          <w:rPr>
            <w:rFonts w:asciiTheme="minorEastAsia" w:hAnsiTheme="minorEastAsia"/>
          </w:rPr>
          <w:tab/>
        </w:r>
        <w:r w:rsidR="00E873E7" w:rsidRPr="006B62A8">
          <w:rPr>
            <w:rFonts w:asciiTheme="minorEastAsia" w:hAnsiTheme="minorEastAsia"/>
          </w:rPr>
          <w:fldChar w:fldCharType="begin"/>
        </w:r>
        <w:r w:rsidR="00E873E7" w:rsidRPr="006B62A8">
          <w:rPr>
            <w:rFonts w:asciiTheme="minorEastAsia" w:hAnsiTheme="minorEastAsia"/>
          </w:rPr>
          <w:instrText xml:space="preserve"> PAGEREF _Toc465694068 \h </w:instrText>
        </w:r>
        <w:r w:rsidR="00E873E7" w:rsidRPr="006B62A8">
          <w:rPr>
            <w:rFonts w:asciiTheme="minorEastAsia" w:hAnsiTheme="minorEastAsia"/>
          </w:rPr>
        </w:r>
        <w:r w:rsidR="00E873E7" w:rsidRPr="006B62A8">
          <w:rPr>
            <w:rFonts w:asciiTheme="minorEastAsia" w:hAnsiTheme="minorEastAsia"/>
          </w:rPr>
          <w:fldChar w:fldCharType="separate"/>
        </w:r>
        <w:r w:rsidR="00E873E7" w:rsidRPr="006B62A8">
          <w:rPr>
            <w:rFonts w:asciiTheme="minorEastAsia" w:hAnsiTheme="minorEastAsia"/>
          </w:rPr>
          <w:t>11</w:t>
        </w:r>
        <w:r w:rsidR="00E873E7" w:rsidRPr="006B62A8">
          <w:rPr>
            <w:rFonts w:asciiTheme="minorEastAsia" w:hAnsiTheme="minorEastAsia"/>
          </w:rPr>
          <w:fldChar w:fldCharType="end"/>
        </w:r>
      </w:hyperlink>
    </w:p>
    <w:p w:rsidR="00E663EB" w:rsidRPr="006B62A8" w:rsidRDefault="004824A7">
      <w:pPr>
        <w:pStyle w:val="a9"/>
        <w:tabs>
          <w:tab w:val="right" w:leader="dot" w:pos="8296"/>
        </w:tabs>
        <w:ind w:left="840" w:hanging="420"/>
        <w:rPr>
          <w:rFonts w:asciiTheme="minorEastAsia" w:hAnsiTheme="minorEastAsia"/>
        </w:rPr>
      </w:pPr>
      <w:hyperlink w:anchor="_Toc465694069" w:history="1">
        <w:r w:rsidR="00E873E7" w:rsidRPr="006B62A8">
          <w:rPr>
            <w:rStyle w:val="ab"/>
            <w:rFonts w:asciiTheme="minorEastAsia" w:hAnsiTheme="minorEastAsia" w:hint="eastAsia"/>
          </w:rPr>
          <w:t>图</w:t>
        </w:r>
        <w:r w:rsidR="00E873E7" w:rsidRPr="006B62A8">
          <w:rPr>
            <w:rStyle w:val="ab"/>
            <w:rFonts w:asciiTheme="minorEastAsia" w:hAnsiTheme="minorEastAsia"/>
          </w:rPr>
          <w:t>5 LLDPE</w:t>
        </w:r>
        <w:r w:rsidR="00E873E7" w:rsidRPr="006B62A8">
          <w:rPr>
            <w:rStyle w:val="ab"/>
            <w:rFonts w:asciiTheme="minorEastAsia" w:hAnsiTheme="minorEastAsia" w:hint="eastAsia"/>
          </w:rPr>
          <w:t>价格走势图</w:t>
        </w:r>
        <w:r w:rsidR="00E873E7" w:rsidRPr="006B62A8">
          <w:rPr>
            <w:rFonts w:asciiTheme="minorEastAsia" w:hAnsiTheme="minorEastAsia"/>
          </w:rPr>
          <w:tab/>
        </w:r>
        <w:r w:rsidR="00E873E7" w:rsidRPr="006B62A8">
          <w:rPr>
            <w:rFonts w:asciiTheme="minorEastAsia" w:hAnsiTheme="minorEastAsia"/>
          </w:rPr>
          <w:fldChar w:fldCharType="begin"/>
        </w:r>
        <w:r w:rsidR="00E873E7" w:rsidRPr="006B62A8">
          <w:rPr>
            <w:rFonts w:asciiTheme="minorEastAsia" w:hAnsiTheme="minorEastAsia"/>
          </w:rPr>
          <w:instrText xml:space="preserve"> PAGEREF _Toc465694069 \h </w:instrText>
        </w:r>
        <w:r w:rsidR="00E873E7" w:rsidRPr="006B62A8">
          <w:rPr>
            <w:rFonts w:asciiTheme="minorEastAsia" w:hAnsiTheme="minorEastAsia"/>
          </w:rPr>
        </w:r>
        <w:r w:rsidR="00E873E7" w:rsidRPr="006B62A8">
          <w:rPr>
            <w:rFonts w:asciiTheme="minorEastAsia" w:hAnsiTheme="minorEastAsia"/>
          </w:rPr>
          <w:fldChar w:fldCharType="separate"/>
        </w:r>
        <w:r w:rsidR="00E873E7" w:rsidRPr="006B62A8">
          <w:rPr>
            <w:rFonts w:asciiTheme="minorEastAsia" w:hAnsiTheme="minorEastAsia"/>
          </w:rPr>
          <w:t>12</w:t>
        </w:r>
        <w:r w:rsidR="00E873E7" w:rsidRPr="006B62A8">
          <w:rPr>
            <w:rFonts w:asciiTheme="minorEastAsia" w:hAnsiTheme="minorEastAsia"/>
          </w:rPr>
          <w:fldChar w:fldCharType="end"/>
        </w:r>
      </w:hyperlink>
    </w:p>
    <w:p w:rsidR="00E663EB" w:rsidRPr="006B62A8" w:rsidRDefault="004824A7">
      <w:pPr>
        <w:pStyle w:val="a9"/>
        <w:tabs>
          <w:tab w:val="right" w:leader="dot" w:pos="8296"/>
        </w:tabs>
        <w:ind w:left="840" w:hanging="420"/>
        <w:rPr>
          <w:rFonts w:asciiTheme="minorEastAsia" w:hAnsiTheme="minorEastAsia"/>
        </w:rPr>
      </w:pPr>
      <w:hyperlink w:anchor="_Toc465694070" w:history="1">
        <w:r w:rsidR="00E873E7" w:rsidRPr="006B62A8">
          <w:rPr>
            <w:rStyle w:val="ab"/>
            <w:rFonts w:asciiTheme="minorEastAsia" w:hAnsiTheme="minorEastAsia" w:hint="eastAsia"/>
          </w:rPr>
          <w:t>图</w:t>
        </w:r>
        <w:r w:rsidR="00E873E7" w:rsidRPr="006B62A8">
          <w:rPr>
            <w:rStyle w:val="ab"/>
            <w:rFonts w:asciiTheme="minorEastAsia" w:hAnsiTheme="minorEastAsia"/>
          </w:rPr>
          <w:t>6 LLDPE</w:t>
        </w:r>
        <w:r w:rsidR="00E873E7" w:rsidRPr="006B62A8">
          <w:rPr>
            <w:rStyle w:val="ab"/>
            <w:rFonts w:asciiTheme="minorEastAsia" w:hAnsiTheme="minorEastAsia" w:hint="eastAsia"/>
          </w:rPr>
          <w:t>盈利走势</w:t>
        </w:r>
        <w:r w:rsidR="00E873E7" w:rsidRPr="006B62A8">
          <w:rPr>
            <w:rFonts w:asciiTheme="minorEastAsia" w:hAnsiTheme="minorEastAsia"/>
          </w:rPr>
          <w:tab/>
        </w:r>
        <w:r w:rsidR="00E873E7" w:rsidRPr="006B62A8">
          <w:rPr>
            <w:rFonts w:asciiTheme="minorEastAsia" w:hAnsiTheme="minorEastAsia"/>
          </w:rPr>
          <w:fldChar w:fldCharType="begin"/>
        </w:r>
        <w:r w:rsidR="00E873E7" w:rsidRPr="006B62A8">
          <w:rPr>
            <w:rFonts w:asciiTheme="minorEastAsia" w:hAnsiTheme="minorEastAsia"/>
          </w:rPr>
          <w:instrText xml:space="preserve"> PAGEREF _Toc465694070 \h </w:instrText>
        </w:r>
        <w:r w:rsidR="00E873E7" w:rsidRPr="006B62A8">
          <w:rPr>
            <w:rFonts w:asciiTheme="minorEastAsia" w:hAnsiTheme="minorEastAsia"/>
          </w:rPr>
        </w:r>
        <w:r w:rsidR="00E873E7" w:rsidRPr="006B62A8">
          <w:rPr>
            <w:rFonts w:asciiTheme="minorEastAsia" w:hAnsiTheme="minorEastAsia"/>
          </w:rPr>
          <w:fldChar w:fldCharType="separate"/>
        </w:r>
        <w:r w:rsidR="00E873E7" w:rsidRPr="006B62A8">
          <w:rPr>
            <w:rFonts w:asciiTheme="minorEastAsia" w:hAnsiTheme="minorEastAsia"/>
          </w:rPr>
          <w:t>13</w:t>
        </w:r>
        <w:r w:rsidR="00E873E7" w:rsidRPr="006B62A8">
          <w:rPr>
            <w:rFonts w:asciiTheme="minorEastAsia" w:hAnsiTheme="minorEastAsia"/>
          </w:rPr>
          <w:fldChar w:fldCharType="end"/>
        </w:r>
      </w:hyperlink>
    </w:p>
    <w:p w:rsidR="00E663EB" w:rsidRPr="006B62A8" w:rsidRDefault="00E873E7">
      <w:pPr>
        <w:ind w:firstLine="420"/>
        <w:jc w:val="center"/>
        <w:rPr>
          <w:rFonts w:asciiTheme="minorEastAsia" w:hAnsiTheme="minorEastAsia"/>
        </w:rPr>
      </w:pPr>
      <w:r w:rsidRPr="006B62A8">
        <w:rPr>
          <w:rFonts w:asciiTheme="minorEastAsia" w:hAnsiTheme="minorEastAsia"/>
        </w:rPr>
        <w:lastRenderedPageBreak/>
        <w:fldChar w:fldCharType="end"/>
      </w:r>
    </w:p>
    <w:p w:rsidR="00E663EB" w:rsidRPr="006B62A8" w:rsidRDefault="00E873E7">
      <w:pPr>
        <w:ind w:firstLine="562"/>
        <w:jc w:val="center"/>
        <w:rPr>
          <w:rFonts w:asciiTheme="minorEastAsia" w:hAnsiTheme="minorEastAsia"/>
          <w:b/>
          <w:sz w:val="28"/>
          <w:szCs w:val="28"/>
        </w:rPr>
      </w:pPr>
      <w:r w:rsidRPr="006B62A8">
        <w:rPr>
          <w:rFonts w:asciiTheme="minorEastAsia" w:hAnsiTheme="minorEastAsia" w:hint="eastAsia"/>
          <w:b/>
          <w:sz w:val="28"/>
          <w:szCs w:val="28"/>
        </w:rPr>
        <w:t>表目录</w:t>
      </w:r>
    </w:p>
    <w:p w:rsidR="00E663EB" w:rsidRPr="006B62A8" w:rsidRDefault="00E873E7">
      <w:pPr>
        <w:pStyle w:val="a9"/>
        <w:tabs>
          <w:tab w:val="right" w:leader="dot" w:pos="8296"/>
        </w:tabs>
        <w:ind w:left="840" w:hanging="420"/>
        <w:rPr>
          <w:rFonts w:asciiTheme="minorEastAsia" w:hAnsiTheme="minorEastAsia"/>
        </w:rPr>
      </w:pPr>
      <w:r w:rsidRPr="006B62A8">
        <w:rPr>
          <w:rFonts w:asciiTheme="minorEastAsia" w:hAnsiTheme="minorEastAsia"/>
        </w:rPr>
        <w:fldChar w:fldCharType="begin"/>
      </w:r>
      <w:r w:rsidRPr="006B62A8">
        <w:rPr>
          <w:rFonts w:asciiTheme="minorEastAsia" w:hAnsiTheme="minorEastAsia"/>
        </w:rPr>
        <w:instrText xml:space="preserve"> TOC \h \z \c "表格"</w:instrText>
      </w:r>
      <w:r w:rsidRPr="006B62A8">
        <w:rPr>
          <w:rFonts w:asciiTheme="minorEastAsia" w:hAnsiTheme="minorEastAsia"/>
        </w:rPr>
        <w:fldChar w:fldCharType="separate"/>
      </w:r>
      <w:hyperlink w:anchor="_Toc460403246" w:history="1">
        <w:r w:rsidRPr="006B62A8">
          <w:rPr>
            <w:rStyle w:val="ab"/>
            <w:rFonts w:asciiTheme="minorEastAsia" w:hAnsiTheme="minorEastAsia" w:hint="eastAsia"/>
          </w:rPr>
          <w:t>表</w:t>
        </w:r>
        <w:r w:rsidRPr="006B62A8">
          <w:rPr>
            <w:rStyle w:val="ab"/>
            <w:rFonts w:asciiTheme="minorEastAsia" w:hAnsiTheme="minorEastAsia"/>
          </w:rPr>
          <w:t xml:space="preserve">1 </w:t>
        </w:r>
        <w:r w:rsidRPr="006B62A8">
          <w:rPr>
            <w:rStyle w:val="ab"/>
            <w:rFonts w:asciiTheme="minorEastAsia" w:hAnsiTheme="minorEastAsia" w:hint="eastAsia"/>
          </w:rPr>
          <w:t>国际原油价格表</w:t>
        </w:r>
        <w:r w:rsidRPr="006B62A8">
          <w:rPr>
            <w:rFonts w:asciiTheme="minorEastAsia" w:hAnsiTheme="minorEastAsia"/>
          </w:rPr>
          <w:tab/>
        </w:r>
        <w:r w:rsidRPr="006B62A8">
          <w:rPr>
            <w:rFonts w:asciiTheme="minorEastAsia" w:hAnsiTheme="minorEastAsia"/>
          </w:rPr>
          <w:fldChar w:fldCharType="begin"/>
        </w:r>
        <w:r w:rsidRPr="006B62A8">
          <w:rPr>
            <w:rFonts w:asciiTheme="minorEastAsia" w:hAnsiTheme="minorEastAsia"/>
          </w:rPr>
          <w:instrText xml:space="preserve"> PAGEREF _Toc460403246 \h </w:instrText>
        </w:r>
        <w:r w:rsidRPr="006B62A8">
          <w:rPr>
            <w:rFonts w:asciiTheme="minorEastAsia" w:hAnsiTheme="minorEastAsia"/>
          </w:rPr>
        </w:r>
        <w:r w:rsidRPr="006B62A8">
          <w:rPr>
            <w:rFonts w:asciiTheme="minorEastAsia" w:hAnsiTheme="minorEastAsia"/>
          </w:rPr>
          <w:fldChar w:fldCharType="separate"/>
        </w:r>
        <w:r w:rsidRPr="006B62A8">
          <w:rPr>
            <w:rFonts w:asciiTheme="minorEastAsia" w:hAnsiTheme="minorEastAsia"/>
          </w:rPr>
          <w:t>3</w:t>
        </w:r>
        <w:r w:rsidRPr="006B62A8">
          <w:rPr>
            <w:rFonts w:asciiTheme="minorEastAsia" w:hAnsiTheme="minorEastAsia"/>
          </w:rPr>
          <w:fldChar w:fldCharType="end"/>
        </w:r>
      </w:hyperlink>
    </w:p>
    <w:p w:rsidR="00E663EB" w:rsidRPr="006B62A8" w:rsidRDefault="004824A7">
      <w:pPr>
        <w:pStyle w:val="a9"/>
        <w:tabs>
          <w:tab w:val="right" w:leader="dot" w:pos="8296"/>
        </w:tabs>
        <w:ind w:left="840" w:hanging="420"/>
        <w:rPr>
          <w:rFonts w:asciiTheme="minorEastAsia" w:hAnsiTheme="minorEastAsia"/>
        </w:rPr>
      </w:pPr>
      <w:hyperlink w:anchor="_Toc460403247" w:history="1">
        <w:r w:rsidR="00E873E7" w:rsidRPr="006B62A8">
          <w:rPr>
            <w:rStyle w:val="ab"/>
            <w:rFonts w:asciiTheme="minorEastAsia" w:hAnsiTheme="minorEastAsia" w:hint="eastAsia"/>
          </w:rPr>
          <w:t>表</w:t>
        </w:r>
        <w:r w:rsidR="00E873E7" w:rsidRPr="006B62A8">
          <w:rPr>
            <w:rStyle w:val="ab"/>
            <w:rFonts w:asciiTheme="minorEastAsia" w:hAnsiTheme="minorEastAsia"/>
          </w:rPr>
          <w:t xml:space="preserve">2 </w:t>
        </w:r>
        <w:r w:rsidR="00E873E7" w:rsidRPr="006B62A8">
          <w:rPr>
            <w:rStyle w:val="ab"/>
            <w:rFonts w:asciiTheme="minorEastAsia" w:hAnsiTheme="minorEastAsia" w:hint="eastAsia"/>
          </w:rPr>
          <w:t>亚洲乙烯价格</w:t>
        </w:r>
        <w:r w:rsidR="00E873E7" w:rsidRPr="006B62A8">
          <w:rPr>
            <w:rFonts w:asciiTheme="minorEastAsia" w:hAnsiTheme="minorEastAsia"/>
          </w:rPr>
          <w:tab/>
        </w:r>
        <w:r w:rsidR="00E873E7" w:rsidRPr="006B62A8">
          <w:rPr>
            <w:rFonts w:asciiTheme="minorEastAsia" w:hAnsiTheme="minorEastAsia"/>
          </w:rPr>
          <w:fldChar w:fldCharType="begin"/>
        </w:r>
        <w:r w:rsidR="00E873E7" w:rsidRPr="006B62A8">
          <w:rPr>
            <w:rFonts w:asciiTheme="minorEastAsia" w:hAnsiTheme="minorEastAsia"/>
          </w:rPr>
          <w:instrText xml:space="preserve"> PAGEREF _Toc460403247 \h </w:instrText>
        </w:r>
        <w:r w:rsidR="00E873E7" w:rsidRPr="006B62A8">
          <w:rPr>
            <w:rFonts w:asciiTheme="minorEastAsia" w:hAnsiTheme="minorEastAsia"/>
          </w:rPr>
        </w:r>
        <w:r w:rsidR="00E873E7" w:rsidRPr="006B62A8">
          <w:rPr>
            <w:rFonts w:asciiTheme="minorEastAsia" w:hAnsiTheme="minorEastAsia"/>
          </w:rPr>
          <w:fldChar w:fldCharType="separate"/>
        </w:r>
        <w:r w:rsidR="00E873E7" w:rsidRPr="006B62A8">
          <w:rPr>
            <w:rFonts w:asciiTheme="minorEastAsia" w:hAnsiTheme="minorEastAsia"/>
          </w:rPr>
          <w:t>3</w:t>
        </w:r>
        <w:r w:rsidR="00E873E7" w:rsidRPr="006B62A8">
          <w:rPr>
            <w:rFonts w:asciiTheme="minorEastAsia" w:hAnsiTheme="minorEastAsia"/>
          </w:rPr>
          <w:fldChar w:fldCharType="end"/>
        </w:r>
      </w:hyperlink>
    </w:p>
    <w:p w:rsidR="00E663EB" w:rsidRPr="006B62A8" w:rsidRDefault="004824A7">
      <w:pPr>
        <w:pStyle w:val="a9"/>
        <w:tabs>
          <w:tab w:val="right" w:leader="dot" w:pos="8296"/>
        </w:tabs>
        <w:ind w:left="840" w:hanging="420"/>
        <w:rPr>
          <w:rFonts w:asciiTheme="minorEastAsia" w:hAnsiTheme="minorEastAsia"/>
        </w:rPr>
      </w:pPr>
      <w:hyperlink w:anchor="_Toc460403248" w:history="1">
        <w:r w:rsidR="00E873E7" w:rsidRPr="006B62A8">
          <w:rPr>
            <w:rStyle w:val="ab"/>
            <w:rFonts w:asciiTheme="minorEastAsia" w:hAnsiTheme="minorEastAsia" w:hint="eastAsia"/>
          </w:rPr>
          <w:t>表</w:t>
        </w:r>
        <w:r w:rsidR="00E873E7" w:rsidRPr="006B62A8">
          <w:rPr>
            <w:rStyle w:val="ab"/>
            <w:rFonts w:asciiTheme="minorEastAsia" w:hAnsiTheme="minorEastAsia"/>
          </w:rPr>
          <w:t xml:space="preserve">3 </w:t>
        </w:r>
        <w:r w:rsidR="00E873E7" w:rsidRPr="006B62A8">
          <w:rPr>
            <w:rStyle w:val="ab"/>
            <w:rFonts w:asciiTheme="minorEastAsia" w:hAnsiTheme="minorEastAsia" w:hint="eastAsia"/>
          </w:rPr>
          <w:t>国内</w:t>
        </w:r>
        <w:r w:rsidR="00E873E7" w:rsidRPr="006B62A8">
          <w:rPr>
            <w:rStyle w:val="ab"/>
            <w:rFonts w:asciiTheme="minorEastAsia" w:hAnsiTheme="minorEastAsia"/>
          </w:rPr>
          <w:t>PE</w:t>
        </w:r>
        <w:r w:rsidR="00E873E7" w:rsidRPr="006B62A8">
          <w:rPr>
            <w:rStyle w:val="ab"/>
            <w:rFonts w:asciiTheme="minorEastAsia" w:hAnsiTheme="minorEastAsia" w:hint="eastAsia"/>
          </w:rPr>
          <w:t>产能排名前十厂家出厂价格</w:t>
        </w:r>
        <w:r w:rsidR="00E873E7" w:rsidRPr="006B62A8">
          <w:rPr>
            <w:rFonts w:asciiTheme="minorEastAsia" w:hAnsiTheme="minorEastAsia"/>
          </w:rPr>
          <w:tab/>
        </w:r>
        <w:r w:rsidR="00E873E7" w:rsidRPr="006B62A8">
          <w:rPr>
            <w:rFonts w:asciiTheme="minorEastAsia" w:hAnsiTheme="minorEastAsia"/>
          </w:rPr>
          <w:fldChar w:fldCharType="begin"/>
        </w:r>
        <w:r w:rsidR="00E873E7" w:rsidRPr="006B62A8">
          <w:rPr>
            <w:rFonts w:asciiTheme="minorEastAsia" w:hAnsiTheme="minorEastAsia"/>
          </w:rPr>
          <w:instrText xml:space="preserve"> PAGEREF _Toc460403248 \h </w:instrText>
        </w:r>
        <w:r w:rsidR="00E873E7" w:rsidRPr="006B62A8">
          <w:rPr>
            <w:rFonts w:asciiTheme="minorEastAsia" w:hAnsiTheme="minorEastAsia"/>
          </w:rPr>
        </w:r>
        <w:r w:rsidR="00E873E7" w:rsidRPr="006B62A8">
          <w:rPr>
            <w:rFonts w:asciiTheme="minorEastAsia" w:hAnsiTheme="minorEastAsia"/>
          </w:rPr>
          <w:fldChar w:fldCharType="separate"/>
        </w:r>
        <w:r w:rsidR="00E873E7" w:rsidRPr="006B62A8">
          <w:rPr>
            <w:rFonts w:asciiTheme="minorEastAsia" w:hAnsiTheme="minorEastAsia"/>
          </w:rPr>
          <w:t>4</w:t>
        </w:r>
        <w:r w:rsidR="00E873E7" w:rsidRPr="006B62A8">
          <w:rPr>
            <w:rFonts w:asciiTheme="minorEastAsia" w:hAnsiTheme="minorEastAsia"/>
          </w:rPr>
          <w:fldChar w:fldCharType="end"/>
        </w:r>
      </w:hyperlink>
    </w:p>
    <w:p w:rsidR="00E663EB" w:rsidRPr="006B62A8" w:rsidRDefault="004824A7">
      <w:pPr>
        <w:pStyle w:val="a9"/>
        <w:tabs>
          <w:tab w:val="right" w:leader="dot" w:pos="8296"/>
        </w:tabs>
        <w:ind w:left="840" w:hanging="420"/>
        <w:rPr>
          <w:rFonts w:asciiTheme="minorEastAsia" w:hAnsiTheme="minorEastAsia"/>
        </w:rPr>
      </w:pPr>
      <w:hyperlink w:anchor="_Toc460403249" w:history="1">
        <w:r w:rsidR="00E873E7" w:rsidRPr="006B62A8">
          <w:rPr>
            <w:rStyle w:val="ab"/>
            <w:rFonts w:asciiTheme="minorEastAsia" w:hAnsiTheme="minorEastAsia" w:hint="eastAsia"/>
          </w:rPr>
          <w:t>表</w:t>
        </w:r>
        <w:r w:rsidR="00E873E7" w:rsidRPr="006B62A8">
          <w:rPr>
            <w:rStyle w:val="ab"/>
            <w:rFonts w:asciiTheme="minorEastAsia" w:hAnsiTheme="minorEastAsia"/>
          </w:rPr>
          <w:t xml:space="preserve">4 </w:t>
        </w:r>
        <w:r w:rsidR="00E873E7" w:rsidRPr="006B62A8">
          <w:rPr>
            <w:rStyle w:val="ab"/>
            <w:rFonts w:asciiTheme="minorEastAsia" w:hAnsiTheme="minorEastAsia" w:hint="eastAsia"/>
          </w:rPr>
          <w:t>本月</w:t>
        </w:r>
        <w:r w:rsidR="00E873E7" w:rsidRPr="006B62A8">
          <w:rPr>
            <w:rStyle w:val="ab"/>
            <w:rFonts w:asciiTheme="minorEastAsia" w:hAnsiTheme="minorEastAsia"/>
          </w:rPr>
          <w:t>PE</w:t>
        </w:r>
        <w:r w:rsidR="00E873E7" w:rsidRPr="006B62A8">
          <w:rPr>
            <w:rStyle w:val="ab"/>
            <w:rFonts w:asciiTheme="minorEastAsia" w:hAnsiTheme="minorEastAsia" w:hint="eastAsia"/>
          </w:rPr>
          <w:t>装置检修情况</w:t>
        </w:r>
        <w:r w:rsidR="00E873E7" w:rsidRPr="006B62A8">
          <w:rPr>
            <w:rFonts w:asciiTheme="minorEastAsia" w:hAnsiTheme="minorEastAsia"/>
          </w:rPr>
          <w:tab/>
        </w:r>
        <w:r w:rsidR="00E873E7" w:rsidRPr="006B62A8">
          <w:rPr>
            <w:rFonts w:asciiTheme="minorEastAsia" w:hAnsiTheme="minorEastAsia"/>
          </w:rPr>
          <w:fldChar w:fldCharType="begin"/>
        </w:r>
        <w:r w:rsidR="00E873E7" w:rsidRPr="006B62A8">
          <w:rPr>
            <w:rFonts w:asciiTheme="minorEastAsia" w:hAnsiTheme="minorEastAsia"/>
          </w:rPr>
          <w:instrText xml:space="preserve"> PAGEREF _Toc460403249 \h </w:instrText>
        </w:r>
        <w:r w:rsidR="00E873E7" w:rsidRPr="006B62A8">
          <w:rPr>
            <w:rFonts w:asciiTheme="minorEastAsia" w:hAnsiTheme="minorEastAsia"/>
          </w:rPr>
        </w:r>
        <w:r w:rsidR="00E873E7" w:rsidRPr="006B62A8">
          <w:rPr>
            <w:rFonts w:asciiTheme="minorEastAsia" w:hAnsiTheme="minorEastAsia"/>
          </w:rPr>
          <w:fldChar w:fldCharType="separate"/>
        </w:r>
        <w:r w:rsidR="00E873E7" w:rsidRPr="006B62A8">
          <w:rPr>
            <w:rFonts w:asciiTheme="minorEastAsia" w:hAnsiTheme="minorEastAsia"/>
          </w:rPr>
          <w:t>5</w:t>
        </w:r>
        <w:r w:rsidR="00E873E7" w:rsidRPr="006B62A8">
          <w:rPr>
            <w:rFonts w:asciiTheme="minorEastAsia" w:hAnsiTheme="minorEastAsia"/>
          </w:rPr>
          <w:fldChar w:fldCharType="end"/>
        </w:r>
      </w:hyperlink>
    </w:p>
    <w:p w:rsidR="00E663EB" w:rsidRPr="006B62A8" w:rsidRDefault="004824A7">
      <w:pPr>
        <w:pStyle w:val="a9"/>
        <w:tabs>
          <w:tab w:val="right" w:leader="dot" w:pos="8296"/>
        </w:tabs>
        <w:ind w:left="840" w:hanging="420"/>
        <w:rPr>
          <w:rFonts w:asciiTheme="minorEastAsia" w:hAnsiTheme="minorEastAsia"/>
        </w:rPr>
      </w:pPr>
      <w:hyperlink w:anchor="_Toc460403250" w:history="1">
        <w:r w:rsidR="00E873E7" w:rsidRPr="006B62A8">
          <w:rPr>
            <w:rStyle w:val="ab"/>
            <w:rFonts w:asciiTheme="minorEastAsia" w:hAnsiTheme="minorEastAsia" w:hint="eastAsia"/>
          </w:rPr>
          <w:t>表</w:t>
        </w:r>
        <w:r w:rsidR="00E873E7" w:rsidRPr="006B62A8">
          <w:rPr>
            <w:rStyle w:val="ab"/>
            <w:rFonts w:asciiTheme="minorEastAsia" w:hAnsiTheme="minorEastAsia"/>
          </w:rPr>
          <w:t xml:space="preserve">5 </w:t>
        </w:r>
        <w:r w:rsidR="00E873E7" w:rsidRPr="006B62A8">
          <w:rPr>
            <w:rStyle w:val="ab"/>
            <w:rFonts w:asciiTheme="minorEastAsia" w:hAnsiTheme="minorEastAsia" w:hint="eastAsia"/>
          </w:rPr>
          <w:t>中国</w:t>
        </w:r>
        <w:r w:rsidR="00E873E7" w:rsidRPr="006B62A8">
          <w:rPr>
            <w:rStyle w:val="ab"/>
            <w:rFonts w:asciiTheme="minorEastAsia" w:hAnsiTheme="minorEastAsia"/>
          </w:rPr>
          <w:t>7</w:t>
        </w:r>
        <w:r w:rsidR="00E873E7" w:rsidRPr="006B62A8">
          <w:rPr>
            <w:rStyle w:val="ab"/>
            <w:rFonts w:asciiTheme="minorEastAsia" w:hAnsiTheme="minorEastAsia" w:hint="eastAsia"/>
          </w:rPr>
          <w:t>月</w:t>
        </w:r>
        <w:r w:rsidR="00E873E7" w:rsidRPr="006B62A8">
          <w:rPr>
            <w:rStyle w:val="ab"/>
            <w:rFonts w:asciiTheme="minorEastAsia" w:hAnsiTheme="minorEastAsia"/>
          </w:rPr>
          <w:t>PE</w:t>
        </w:r>
        <w:r w:rsidR="00E873E7" w:rsidRPr="006B62A8">
          <w:rPr>
            <w:rStyle w:val="ab"/>
            <w:rFonts w:asciiTheme="minorEastAsia" w:hAnsiTheme="minorEastAsia" w:hint="eastAsia"/>
          </w:rPr>
          <w:t>进口统计</w:t>
        </w:r>
        <w:r w:rsidR="00E873E7" w:rsidRPr="006B62A8">
          <w:rPr>
            <w:rFonts w:asciiTheme="minorEastAsia" w:hAnsiTheme="minorEastAsia"/>
          </w:rPr>
          <w:tab/>
        </w:r>
        <w:r w:rsidR="00E873E7" w:rsidRPr="006B62A8">
          <w:rPr>
            <w:rFonts w:asciiTheme="minorEastAsia" w:hAnsiTheme="minorEastAsia"/>
          </w:rPr>
          <w:fldChar w:fldCharType="begin"/>
        </w:r>
        <w:r w:rsidR="00E873E7" w:rsidRPr="006B62A8">
          <w:rPr>
            <w:rFonts w:asciiTheme="minorEastAsia" w:hAnsiTheme="minorEastAsia"/>
          </w:rPr>
          <w:instrText xml:space="preserve"> PAGEREF _Toc460403250 \h </w:instrText>
        </w:r>
        <w:r w:rsidR="00E873E7" w:rsidRPr="006B62A8">
          <w:rPr>
            <w:rFonts w:asciiTheme="minorEastAsia" w:hAnsiTheme="minorEastAsia"/>
          </w:rPr>
        </w:r>
        <w:r w:rsidR="00E873E7" w:rsidRPr="006B62A8">
          <w:rPr>
            <w:rFonts w:asciiTheme="minorEastAsia" w:hAnsiTheme="minorEastAsia"/>
          </w:rPr>
          <w:fldChar w:fldCharType="separate"/>
        </w:r>
        <w:r w:rsidR="00E873E7" w:rsidRPr="006B62A8">
          <w:rPr>
            <w:rFonts w:asciiTheme="minorEastAsia" w:hAnsiTheme="minorEastAsia"/>
          </w:rPr>
          <w:t>6</w:t>
        </w:r>
        <w:r w:rsidR="00E873E7" w:rsidRPr="006B62A8">
          <w:rPr>
            <w:rFonts w:asciiTheme="minorEastAsia" w:hAnsiTheme="minorEastAsia"/>
          </w:rPr>
          <w:fldChar w:fldCharType="end"/>
        </w:r>
      </w:hyperlink>
    </w:p>
    <w:p w:rsidR="00E663EB" w:rsidRPr="006B62A8" w:rsidRDefault="004824A7">
      <w:pPr>
        <w:pStyle w:val="a9"/>
        <w:tabs>
          <w:tab w:val="right" w:leader="dot" w:pos="8296"/>
        </w:tabs>
        <w:ind w:left="840" w:hanging="420"/>
        <w:rPr>
          <w:rFonts w:asciiTheme="minorEastAsia" w:hAnsiTheme="minorEastAsia"/>
        </w:rPr>
      </w:pPr>
      <w:hyperlink w:anchor="_Toc460403251" w:history="1">
        <w:r w:rsidR="00E873E7" w:rsidRPr="006B62A8">
          <w:rPr>
            <w:rStyle w:val="ab"/>
            <w:rFonts w:asciiTheme="minorEastAsia" w:hAnsiTheme="minorEastAsia" w:hint="eastAsia"/>
          </w:rPr>
          <w:t>表</w:t>
        </w:r>
        <w:r w:rsidR="00E873E7" w:rsidRPr="006B62A8">
          <w:rPr>
            <w:rStyle w:val="ab"/>
            <w:rFonts w:asciiTheme="minorEastAsia" w:hAnsiTheme="minorEastAsia"/>
          </w:rPr>
          <w:t>6 HDPE</w:t>
        </w:r>
        <w:r w:rsidR="00E873E7" w:rsidRPr="006B62A8">
          <w:rPr>
            <w:rStyle w:val="ab"/>
            <w:rFonts w:asciiTheme="minorEastAsia" w:hAnsiTheme="minorEastAsia" w:hint="eastAsia"/>
          </w:rPr>
          <w:t>进口来源分析</w:t>
        </w:r>
        <w:r w:rsidR="00E873E7" w:rsidRPr="006B62A8">
          <w:rPr>
            <w:rFonts w:asciiTheme="minorEastAsia" w:hAnsiTheme="minorEastAsia"/>
          </w:rPr>
          <w:tab/>
        </w:r>
        <w:r w:rsidR="00E873E7" w:rsidRPr="006B62A8">
          <w:rPr>
            <w:rFonts w:asciiTheme="minorEastAsia" w:hAnsiTheme="minorEastAsia"/>
          </w:rPr>
          <w:fldChar w:fldCharType="begin"/>
        </w:r>
        <w:r w:rsidR="00E873E7" w:rsidRPr="006B62A8">
          <w:rPr>
            <w:rFonts w:asciiTheme="minorEastAsia" w:hAnsiTheme="minorEastAsia"/>
          </w:rPr>
          <w:instrText xml:space="preserve"> PAGEREF _Toc460403251 \h </w:instrText>
        </w:r>
        <w:r w:rsidR="00E873E7" w:rsidRPr="006B62A8">
          <w:rPr>
            <w:rFonts w:asciiTheme="minorEastAsia" w:hAnsiTheme="minorEastAsia"/>
          </w:rPr>
        </w:r>
        <w:r w:rsidR="00E873E7" w:rsidRPr="006B62A8">
          <w:rPr>
            <w:rFonts w:asciiTheme="minorEastAsia" w:hAnsiTheme="minorEastAsia"/>
          </w:rPr>
          <w:fldChar w:fldCharType="separate"/>
        </w:r>
        <w:r w:rsidR="00E873E7" w:rsidRPr="006B62A8">
          <w:rPr>
            <w:rFonts w:asciiTheme="minorEastAsia" w:hAnsiTheme="minorEastAsia"/>
          </w:rPr>
          <w:t>7</w:t>
        </w:r>
        <w:r w:rsidR="00E873E7" w:rsidRPr="006B62A8">
          <w:rPr>
            <w:rFonts w:asciiTheme="minorEastAsia" w:hAnsiTheme="minorEastAsia"/>
          </w:rPr>
          <w:fldChar w:fldCharType="end"/>
        </w:r>
      </w:hyperlink>
    </w:p>
    <w:p w:rsidR="00E663EB" w:rsidRPr="006B62A8" w:rsidRDefault="004824A7">
      <w:pPr>
        <w:pStyle w:val="a9"/>
        <w:tabs>
          <w:tab w:val="right" w:leader="dot" w:pos="8296"/>
        </w:tabs>
        <w:ind w:left="840" w:hanging="420"/>
        <w:rPr>
          <w:rFonts w:asciiTheme="minorEastAsia" w:hAnsiTheme="minorEastAsia"/>
        </w:rPr>
      </w:pPr>
      <w:hyperlink w:anchor="_Toc460403252" w:history="1">
        <w:r w:rsidR="00E873E7" w:rsidRPr="006B62A8">
          <w:rPr>
            <w:rStyle w:val="ab"/>
            <w:rFonts w:asciiTheme="minorEastAsia" w:hAnsiTheme="minorEastAsia" w:hint="eastAsia"/>
          </w:rPr>
          <w:t>表</w:t>
        </w:r>
        <w:r w:rsidR="00E873E7" w:rsidRPr="006B62A8">
          <w:rPr>
            <w:rStyle w:val="ab"/>
            <w:rFonts w:asciiTheme="minorEastAsia" w:hAnsiTheme="minorEastAsia"/>
          </w:rPr>
          <w:t>7 LDPE</w:t>
        </w:r>
        <w:r w:rsidR="00E873E7" w:rsidRPr="006B62A8">
          <w:rPr>
            <w:rStyle w:val="ab"/>
            <w:rFonts w:asciiTheme="minorEastAsia" w:hAnsiTheme="minorEastAsia" w:hint="eastAsia"/>
          </w:rPr>
          <w:t>进口来源分析</w:t>
        </w:r>
        <w:r w:rsidR="00E873E7" w:rsidRPr="006B62A8">
          <w:rPr>
            <w:rFonts w:asciiTheme="minorEastAsia" w:hAnsiTheme="minorEastAsia"/>
          </w:rPr>
          <w:tab/>
        </w:r>
        <w:r w:rsidR="00E873E7" w:rsidRPr="006B62A8">
          <w:rPr>
            <w:rFonts w:asciiTheme="minorEastAsia" w:hAnsiTheme="minorEastAsia"/>
          </w:rPr>
          <w:fldChar w:fldCharType="begin"/>
        </w:r>
        <w:r w:rsidR="00E873E7" w:rsidRPr="006B62A8">
          <w:rPr>
            <w:rFonts w:asciiTheme="minorEastAsia" w:hAnsiTheme="minorEastAsia"/>
          </w:rPr>
          <w:instrText xml:space="preserve"> PAGEREF _Toc460403252 \h </w:instrText>
        </w:r>
        <w:r w:rsidR="00E873E7" w:rsidRPr="006B62A8">
          <w:rPr>
            <w:rFonts w:asciiTheme="minorEastAsia" w:hAnsiTheme="minorEastAsia"/>
          </w:rPr>
        </w:r>
        <w:r w:rsidR="00E873E7" w:rsidRPr="006B62A8">
          <w:rPr>
            <w:rFonts w:asciiTheme="minorEastAsia" w:hAnsiTheme="minorEastAsia"/>
          </w:rPr>
          <w:fldChar w:fldCharType="separate"/>
        </w:r>
        <w:r w:rsidR="00E873E7" w:rsidRPr="006B62A8">
          <w:rPr>
            <w:rFonts w:asciiTheme="minorEastAsia" w:hAnsiTheme="minorEastAsia"/>
          </w:rPr>
          <w:t>7</w:t>
        </w:r>
        <w:r w:rsidR="00E873E7" w:rsidRPr="006B62A8">
          <w:rPr>
            <w:rFonts w:asciiTheme="minorEastAsia" w:hAnsiTheme="minorEastAsia"/>
          </w:rPr>
          <w:fldChar w:fldCharType="end"/>
        </w:r>
      </w:hyperlink>
    </w:p>
    <w:p w:rsidR="00E663EB" w:rsidRPr="006B62A8" w:rsidRDefault="004824A7">
      <w:pPr>
        <w:pStyle w:val="a9"/>
        <w:tabs>
          <w:tab w:val="right" w:leader="dot" w:pos="8296"/>
        </w:tabs>
        <w:ind w:left="840" w:hanging="420"/>
        <w:rPr>
          <w:rFonts w:asciiTheme="minorEastAsia" w:hAnsiTheme="minorEastAsia"/>
        </w:rPr>
      </w:pPr>
      <w:hyperlink w:anchor="_Toc460403253" w:history="1">
        <w:r w:rsidR="00E873E7" w:rsidRPr="006B62A8">
          <w:rPr>
            <w:rStyle w:val="ab"/>
            <w:rFonts w:asciiTheme="minorEastAsia" w:hAnsiTheme="minorEastAsia" w:hint="eastAsia"/>
          </w:rPr>
          <w:t>表</w:t>
        </w:r>
        <w:r w:rsidR="00E873E7" w:rsidRPr="006B62A8">
          <w:rPr>
            <w:rStyle w:val="ab"/>
            <w:rFonts w:asciiTheme="minorEastAsia" w:hAnsiTheme="minorEastAsia"/>
          </w:rPr>
          <w:t>8 LLDPE</w:t>
        </w:r>
        <w:r w:rsidR="00E873E7" w:rsidRPr="006B62A8">
          <w:rPr>
            <w:rStyle w:val="ab"/>
            <w:rFonts w:asciiTheme="minorEastAsia" w:hAnsiTheme="minorEastAsia" w:hint="eastAsia"/>
          </w:rPr>
          <w:t>进口来源分析</w:t>
        </w:r>
        <w:r w:rsidR="00E873E7" w:rsidRPr="006B62A8">
          <w:rPr>
            <w:rFonts w:asciiTheme="minorEastAsia" w:hAnsiTheme="minorEastAsia"/>
          </w:rPr>
          <w:tab/>
        </w:r>
        <w:r w:rsidR="00E873E7" w:rsidRPr="006B62A8">
          <w:rPr>
            <w:rFonts w:asciiTheme="minorEastAsia" w:hAnsiTheme="minorEastAsia"/>
          </w:rPr>
          <w:fldChar w:fldCharType="begin"/>
        </w:r>
        <w:r w:rsidR="00E873E7" w:rsidRPr="006B62A8">
          <w:rPr>
            <w:rFonts w:asciiTheme="minorEastAsia" w:hAnsiTheme="minorEastAsia"/>
          </w:rPr>
          <w:instrText xml:space="preserve"> PAGEREF _Toc460403253 \h </w:instrText>
        </w:r>
        <w:r w:rsidR="00E873E7" w:rsidRPr="006B62A8">
          <w:rPr>
            <w:rFonts w:asciiTheme="minorEastAsia" w:hAnsiTheme="minorEastAsia"/>
          </w:rPr>
        </w:r>
        <w:r w:rsidR="00E873E7" w:rsidRPr="006B62A8">
          <w:rPr>
            <w:rFonts w:asciiTheme="minorEastAsia" w:hAnsiTheme="minorEastAsia"/>
          </w:rPr>
          <w:fldChar w:fldCharType="separate"/>
        </w:r>
        <w:r w:rsidR="00E873E7" w:rsidRPr="006B62A8">
          <w:rPr>
            <w:rFonts w:asciiTheme="minorEastAsia" w:hAnsiTheme="minorEastAsia"/>
          </w:rPr>
          <w:t>7</w:t>
        </w:r>
        <w:r w:rsidR="00E873E7" w:rsidRPr="006B62A8">
          <w:rPr>
            <w:rFonts w:asciiTheme="minorEastAsia" w:hAnsiTheme="minorEastAsia"/>
          </w:rPr>
          <w:fldChar w:fldCharType="end"/>
        </w:r>
      </w:hyperlink>
    </w:p>
    <w:p w:rsidR="00E663EB" w:rsidRPr="006B62A8" w:rsidRDefault="004824A7">
      <w:pPr>
        <w:pStyle w:val="a9"/>
        <w:tabs>
          <w:tab w:val="right" w:leader="dot" w:pos="8296"/>
        </w:tabs>
        <w:ind w:left="840" w:hanging="420"/>
        <w:rPr>
          <w:rFonts w:asciiTheme="minorEastAsia" w:hAnsiTheme="minorEastAsia"/>
        </w:rPr>
      </w:pPr>
      <w:hyperlink w:anchor="_Toc460403254" w:history="1">
        <w:r w:rsidR="00E873E7" w:rsidRPr="006B62A8">
          <w:rPr>
            <w:rStyle w:val="ab"/>
            <w:rFonts w:asciiTheme="minorEastAsia" w:hAnsiTheme="minorEastAsia" w:hint="eastAsia"/>
          </w:rPr>
          <w:t>表</w:t>
        </w:r>
        <w:r w:rsidR="00E873E7" w:rsidRPr="006B62A8">
          <w:rPr>
            <w:rStyle w:val="ab"/>
            <w:rFonts w:asciiTheme="minorEastAsia" w:hAnsiTheme="minorEastAsia"/>
          </w:rPr>
          <w:t>9 HDPE</w:t>
        </w:r>
        <w:r w:rsidR="00E873E7" w:rsidRPr="006B62A8">
          <w:rPr>
            <w:rStyle w:val="ab"/>
            <w:rFonts w:asciiTheme="minorEastAsia" w:hAnsiTheme="minorEastAsia" w:hint="eastAsia"/>
          </w:rPr>
          <w:t>进口通过关口统计</w:t>
        </w:r>
        <w:r w:rsidR="00E873E7" w:rsidRPr="006B62A8">
          <w:rPr>
            <w:rFonts w:asciiTheme="minorEastAsia" w:hAnsiTheme="minorEastAsia"/>
          </w:rPr>
          <w:tab/>
        </w:r>
        <w:r w:rsidR="00E873E7" w:rsidRPr="006B62A8">
          <w:rPr>
            <w:rFonts w:asciiTheme="minorEastAsia" w:hAnsiTheme="minorEastAsia"/>
          </w:rPr>
          <w:fldChar w:fldCharType="begin"/>
        </w:r>
        <w:r w:rsidR="00E873E7" w:rsidRPr="006B62A8">
          <w:rPr>
            <w:rFonts w:asciiTheme="minorEastAsia" w:hAnsiTheme="minorEastAsia"/>
          </w:rPr>
          <w:instrText xml:space="preserve"> PAGEREF _Toc460403254 \h </w:instrText>
        </w:r>
        <w:r w:rsidR="00E873E7" w:rsidRPr="006B62A8">
          <w:rPr>
            <w:rFonts w:asciiTheme="minorEastAsia" w:hAnsiTheme="minorEastAsia"/>
          </w:rPr>
        </w:r>
        <w:r w:rsidR="00E873E7" w:rsidRPr="006B62A8">
          <w:rPr>
            <w:rFonts w:asciiTheme="minorEastAsia" w:hAnsiTheme="minorEastAsia"/>
          </w:rPr>
          <w:fldChar w:fldCharType="separate"/>
        </w:r>
        <w:r w:rsidR="00E873E7" w:rsidRPr="006B62A8">
          <w:rPr>
            <w:rFonts w:asciiTheme="minorEastAsia" w:hAnsiTheme="minorEastAsia"/>
          </w:rPr>
          <w:t>8</w:t>
        </w:r>
        <w:r w:rsidR="00E873E7" w:rsidRPr="006B62A8">
          <w:rPr>
            <w:rFonts w:asciiTheme="minorEastAsia" w:hAnsiTheme="minorEastAsia"/>
          </w:rPr>
          <w:fldChar w:fldCharType="end"/>
        </w:r>
      </w:hyperlink>
    </w:p>
    <w:p w:rsidR="00E663EB" w:rsidRPr="006B62A8" w:rsidRDefault="004824A7">
      <w:pPr>
        <w:pStyle w:val="a9"/>
        <w:tabs>
          <w:tab w:val="right" w:leader="dot" w:pos="8296"/>
        </w:tabs>
        <w:ind w:left="840" w:hanging="420"/>
        <w:rPr>
          <w:rFonts w:asciiTheme="minorEastAsia" w:hAnsiTheme="minorEastAsia"/>
        </w:rPr>
      </w:pPr>
      <w:hyperlink w:anchor="_Toc460403255" w:history="1">
        <w:r w:rsidR="00E873E7" w:rsidRPr="006B62A8">
          <w:rPr>
            <w:rStyle w:val="ab"/>
            <w:rFonts w:asciiTheme="minorEastAsia" w:hAnsiTheme="minorEastAsia" w:hint="eastAsia"/>
          </w:rPr>
          <w:t>表</w:t>
        </w:r>
        <w:r w:rsidR="00E873E7" w:rsidRPr="006B62A8">
          <w:rPr>
            <w:rStyle w:val="ab"/>
            <w:rFonts w:asciiTheme="minorEastAsia" w:hAnsiTheme="minorEastAsia"/>
          </w:rPr>
          <w:t>10 LDPE</w:t>
        </w:r>
        <w:r w:rsidR="00E873E7" w:rsidRPr="006B62A8">
          <w:rPr>
            <w:rStyle w:val="ab"/>
            <w:rFonts w:asciiTheme="minorEastAsia" w:hAnsiTheme="minorEastAsia" w:hint="eastAsia"/>
          </w:rPr>
          <w:t>进口通过关口统计</w:t>
        </w:r>
        <w:r w:rsidR="00E873E7" w:rsidRPr="006B62A8">
          <w:rPr>
            <w:rFonts w:asciiTheme="minorEastAsia" w:hAnsiTheme="minorEastAsia"/>
          </w:rPr>
          <w:tab/>
        </w:r>
        <w:r w:rsidR="00E873E7" w:rsidRPr="006B62A8">
          <w:rPr>
            <w:rFonts w:asciiTheme="minorEastAsia" w:hAnsiTheme="minorEastAsia"/>
          </w:rPr>
          <w:fldChar w:fldCharType="begin"/>
        </w:r>
        <w:r w:rsidR="00E873E7" w:rsidRPr="006B62A8">
          <w:rPr>
            <w:rFonts w:asciiTheme="minorEastAsia" w:hAnsiTheme="minorEastAsia"/>
          </w:rPr>
          <w:instrText xml:space="preserve"> PAGEREF _Toc460403255 \h </w:instrText>
        </w:r>
        <w:r w:rsidR="00E873E7" w:rsidRPr="006B62A8">
          <w:rPr>
            <w:rFonts w:asciiTheme="minorEastAsia" w:hAnsiTheme="minorEastAsia"/>
          </w:rPr>
        </w:r>
        <w:r w:rsidR="00E873E7" w:rsidRPr="006B62A8">
          <w:rPr>
            <w:rFonts w:asciiTheme="minorEastAsia" w:hAnsiTheme="minorEastAsia"/>
          </w:rPr>
          <w:fldChar w:fldCharType="separate"/>
        </w:r>
        <w:r w:rsidR="00E873E7" w:rsidRPr="006B62A8">
          <w:rPr>
            <w:rFonts w:asciiTheme="minorEastAsia" w:hAnsiTheme="minorEastAsia"/>
          </w:rPr>
          <w:t>8</w:t>
        </w:r>
        <w:r w:rsidR="00E873E7" w:rsidRPr="006B62A8">
          <w:rPr>
            <w:rFonts w:asciiTheme="minorEastAsia" w:hAnsiTheme="minorEastAsia"/>
          </w:rPr>
          <w:fldChar w:fldCharType="end"/>
        </w:r>
      </w:hyperlink>
    </w:p>
    <w:p w:rsidR="00E663EB" w:rsidRPr="006B62A8" w:rsidRDefault="004824A7">
      <w:pPr>
        <w:pStyle w:val="a9"/>
        <w:tabs>
          <w:tab w:val="right" w:leader="dot" w:pos="8296"/>
        </w:tabs>
        <w:ind w:left="840" w:hanging="420"/>
        <w:rPr>
          <w:rFonts w:asciiTheme="minorEastAsia" w:hAnsiTheme="minorEastAsia"/>
        </w:rPr>
      </w:pPr>
      <w:hyperlink w:anchor="_Toc460403256" w:history="1">
        <w:r w:rsidR="00E873E7" w:rsidRPr="006B62A8">
          <w:rPr>
            <w:rStyle w:val="ab"/>
            <w:rFonts w:asciiTheme="minorEastAsia" w:hAnsiTheme="minorEastAsia" w:hint="eastAsia"/>
          </w:rPr>
          <w:t>表</w:t>
        </w:r>
        <w:r w:rsidR="00E873E7" w:rsidRPr="006B62A8">
          <w:rPr>
            <w:rStyle w:val="ab"/>
            <w:rFonts w:asciiTheme="minorEastAsia" w:hAnsiTheme="minorEastAsia"/>
          </w:rPr>
          <w:t>11 LLDPE</w:t>
        </w:r>
        <w:r w:rsidR="00E873E7" w:rsidRPr="006B62A8">
          <w:rPr>
            <w:rStyle w:val="ab"/>
            <w:rFonts w:asciiTheme="minorEastAsia" w:hAnsiTheme="minorEastAsia" w:hint="eastAsia"/>
          </w:rPr>
          <w:t>进口通过关口统计</w:t>
        </w:r>
        <w:r w:rsidR="00E873E7" w:rsidRPr="006B62A8">
          <w:rPr>
            <w:rFonts w:asciiTheme="minorEastAsia" w:hAnsiTheme="minorEastAsia"/>
          </w:rPr>
          <w:tab/>
        </w:r>
        <w:r w:rsidR="00E873E7" w:rsidRPr="006B62A8">
          <w:rPr>
            <w:rFonts w:asciiTheme="minorEastAsia" w:hAnsiTheme="minorEastAsia"/>
          </w:rPr>
          <w:fldChar w:fldCharType="begin"/>
        </w:r>
        <w:r w:rsidR="00E873E7" w:rsidRPr="006B62A8">
          <w:rPr>
            <w:rFonts w:asciiTheme="minorEastAsia" w:hAnsiTheme="minorEastAsia"/>
          </w:rPr>
          <w:instrText xml:space="preserve"> PAGEREF _Toc460403256 \h </w:instrText>
        </w:r>
        <w:r w:rsidR="00E873E7" w:rsidRPr="006B62A8">
          <w:rPr>
            <w:rFonts w:asciiTheme="minorEastAsia" w:hAnsiTheme="minorEastAsia"/>
          </w:rPr>
        </w:r>
        <w:r w:rsidR="00E873E7" w:rsidRPr="006B62A8">
          <w:rPr>
            <w:rFonts w:asciiTheme="minorEastAsia" w:hAnsiTheme="minorEastAsia"/>
          </w:rPr>
          <w:fldChar w:fldCharType="separate"/>
        </w:r>
        <w:r w:rsidR="00E873E7" w:rsidRPr="006B62A8">
          <w:rPr>
            <w:rFonts w:asciiTheme="minorEastAsia" w:hAnsiTheme="minorEastAsia"/>
          </w:rPr>
          <w:t>8</w:t>
        </w:r>
        <w:r w:rsidR="00E873E7" w:rsidRPr="006B62A8">
          <w:rPr>
            <w:rFonts w:asciiTheme="minorEastAsia" w:hAnsiTheme="minorEastAsia"/>
          </w:rPr>
          <w:fldChar w:fldCharType="end"/>
        </w:r>
      </w:hyperlink>
    </w:p>
    <w:p w:rsidR="00E663EB" w:rsidRPr="006B62A8" w:rsidRDefault="004824A7">
      <w:pPr>
        <w:pStyle w:val="a9"/>
        <w:tabs>
          <w:tab w:val="right" w:leader="dot" w:pos="8296"/>
        </w:tabs>
        <w:ind w:left="840" w:hanging="420"/>
        <w:rPr>
          <w:rFonts w:asciiTheme="minorEastAsia" w:hAnsiTheme="minorEastAsia"/>
        </w:rPr>
      </w:pPr>
      <w:hyperlink w:anchor="_Toc460403257" w:history="1">
        <w:r w:rsidR="00E873E7" w:rsidRPr="006B62A8">
          <w:rPr>
            <w:rStyle w:val="ab"/>
            <w:rFonts w:asciiTheme="minorEastAsia" w:hAnsiTheme="minorEastAsia" w:hint="eastAsia"/>
          </w:rPr>
          <w:t>表</w:t>
        </w:r>
        <w:r w:rsidR="00E873E7" w:rsidRPr="006B62A8">
          <w:rPr>
            <w:rStyle w:val="ab"/>
            <w:rFonts w:asciiTheme="minorEastAsia" w:hAnsiTheme="minorEastAsia"/>
          </w:rPr>
          <w:t>12 HDPE</w:t>
        </w:r>
        <w:r w:rsidR="00E873E7" w:rsidRPr="006B62A8">
          <w:rPr>
            <w:rStyle w:val="ab"/>
            <w:rFonts w:asciiTheme="minorEastAsia" w:hAnsiTheme="minorEastAsia" w:hint="eastAsia"/>
          </w:rPr>
          <w:t>进口贸易方式统计</w:t>
        </w:r>
        <w:r w:rsidR="00E873E7" w:rsidRPr="006B62A8">
          <w:rPr>
            <w:rFonts w:asciiTheme="minorEastAsia" w:hAnsiTheme="minorEastAsia"/>
          </w:rPr>
          <w:tab/>
        </w:r>
        <w:r w:rsidR="00E873E7" w:rsidRPr="006B62A8">
          <w:rPr>
            <w:rFonts w:asciiTheme="minorEastAsia" w:hAnsiTheme="minorEastAsia"/>
          </w:rPr>
          <w:fldChar w:fldCharType="begin"/>
        </w:r>
        <w:r w:rsidR="00E873E7" w:rsidRPr="006B62A8">
          <w:rPr>
            <w:rFonts w:asciiTheme="minorEastAsia" w:hAnsiTheme="minorEastAsia"/>
          </w:rPr>
          <w:instrText xml:space="preserve"> PAGEREF _Toc460403257 \h </w:instrText>
        </w:r>
        <w:r w:rsidR="00E873E7" w:rsidRPr="006B62A8">
          <w:rPr>
            <w:rFonts w:asciiTheme="minorEastAsia" w:hAnsiTheme="minorEastAsia"/>
          </w:rPr>
        </w:r>
        <w:r w:rsidR="00E873E7" w:rsidRPr="006B62A8">
          <w:rPr>
            <w:rFonts w:asciiTheme="minorEastAsia" w:hAnsiTheme="minorEastAsia"/>
          </w:rPr>
          <w:fldChar w:fldCharType="separate"/>
        </w:r>
        <w:r w:rsidR="00E873E7" w:rsidRPr="006B62A8">
          <w:rPr>
            <w:rFonts w:asciiTheme="minorEastAsia" w:hAnsiTheme="minorEastAsia"/>
          </w:rPr>
          <w:t>9</w:t>
        </w:r>
        <w:r w:rsidR="00E873E7" w:rsidRPr="006B62A8">
          <w:rPr>
            <w:rFonts w:asciiTheme="minorEastAsia" w:hAnsiTheme="minorEastAsia"/>
          </w:rPr>
          <w:fldChar w:fldCharType="end"/>
        </w:r>
      </w:hyperlink>
    </w:p>
    <w:p w:rsidR="00E663EB" w:rsidRPr="006B62A8" w:rsidRDefault="004824A7">
      <w:pPr>
        <w:pStyle w:val="a9"/>
        <w:tabs>
          <w:tab w:val="right" w:leader="dot" w:pos="8296"/>
        </w:tabs>
        <w:ind w:left="840" w:hanging="420"/>
        <w:rPr>
          <w:rFonts w:asciiTheme="minorEastAsia" w:hAnsiTheme="minorEastAsia"/>
        </w:rPr>
      </w:pPr>
      <w:hyperlink w:anchor="_Toc460403258" w:history="1">
        <w:r w:rsidR="00E873E7" w:rsidRPr="006B62A8">
          <w:rPr>
            <w:rStyle w:val="ab"/>
            <w:rFonts w:asciiTheme="minorEastAsia" w:hAnsiTheme="minorEastAsia" w:hint="eastAsia"/>
          </w:rPr>
          <w:t>表</w:t>
        </w:r>
        <w:r w:rsidR="00E873E7" w:rsidRPr="006B62A8">
          <w:rPr>
            <w:rStyle w:val="ab"/>
            <w:rFonts w:asciiTheme="minorEastAsia" w:hAnsiTheme="minorEastAsia"/>
          </w:rPr>
          <w:t>13 LDPE</w:t>
        </w:r>
        <w:r w:rsidR="00E873E7" w:rsidRPr="006B62A8">
          <w:rPr>
            <w:rStyle w:val="ab"/>
            <w:rFonts w:asciiTheme="minorEastAsia" w:hAnsiTheme="minorEastAsia" w:hint="eastAsia"/>
          </w:rPr>
          <w:t>进口贸易方式统计</w:t>
        </w:r>
        <w:r w:rsidR="00E873E7" w:rsidRPr="006B62A8">
          <w:rPr>
            <w:rFonts w:asciiTheme="minorEastAsia" w:hAnsiTheme="minorEastAsia"/>
          </w:rPr>
          <w:tab/>
        </w:r>
        <w:r w:rsidR="00E873E7" w:rsidRPr="006B62A8">
          <w:rPr>
            <w:rFonts w:asciiTheme="minorEastAsia" w:hAnsiTheme="minorEastAsia"/>
          </w:rPr>
          <w:fldChar w:fldCharType="begin"/>
        </w:r>
        <w:r w:rsidR="00E873E7" w:rsidRPr="006B62A8">
          <w:rPr>
            <w:rFonts w:asciiTheme="minorEastAsia" w:hAnsiTheme="minorEastAsia"/>
          </w:rPr>
          <w:instrText xml:space="preserve"> PAGEREF _Toc460403258 \h </w:instrText>
        </w:r>
        <w:r w:rsidR="00E873E7" w:rsidRPr="006B62A8">
          <w:rPr>
            <w:rFonts w:asciiTheme="minorEastAsia" w:hAnsiTheme="minorEastAsia"/>
          </w:rPr>
        </w:r>
        <w:r w:rsidR="00E873E7" w:rsidRPr="006B62A8">
          <w:rPr>
            <w:rFonts w:asciiTheme="minorEastAsia" w:hAnsiTheme="minorEastAsia"/>
          </w:rPr>
          <w:fldChar w:fldCharType="separate"/>
        </w:r>
        <w:r w:rsidR="00E873E7" w:rsidRPr="006B62A8">
          <w:rPr>
            <w:rFonts w:asciiTheme="minorEastAsia" w:hAnsiTheme="minorEastAsia"/>
          </w:rPr>
          <w:t>9</w:t>
        </w:r>
        <w:r w:rsidR="00E873E7" w:rsidRPr="006B62A8">
          <w:rPr>
            <w:rFonts w:asciiTheme="minorEastAsia" w:hAnsiTheme="minorEastAsia"/>
          </w:rPr>
          <w:fldChar w:fldCharType="end"/>
        </w:r>
      </w:hyperlink>
    </w:p>
    <w:p w:rsidR="00E663EB" w:rsidRPr="006B62A8" w:rsidRDefault="004824A7">
      <w:pPr>
        <w:pStyle w:val="a9"/>
        <w:tabs>
          <w:tab w:val="right" w:leader="dot" w:pos="8296"/>
        </w:tabs>
        <w:ind w:left="840" w:hanging="420"/>
        <w:rPr>
          <w:rFonts w:asciiTheme="minorEastAsia" w:hAnsiTheme="minorEastAsia"/>
        </w:rPr>
      </w:pPr>
      <w:hyperlink w:anchor="_Toc460403259" w:history="1">
        <w:r w:rsidR="00E873E7" w:rsidRPr="006B62A8">
          <w:rPr>
            <w:rStyle w:val="ab"/>
            <w:rFonts w:asciiTheme="minorEastAsia" w:hAnsiTheme="minorEastAsia" w:hint="eastAsia"/>
          </w:rPr>
          <w:t>表</w:t>
        </w:r>
        <w:r w:rsidR="00E873E7" w:rsidRPr="006B62A8">
          <w:rPr>
            <w:rStyle w:val="ab"/>
            <w:rFonts w:asciiTheme="minorEastAsia" w:hAnsiTheme="minorEastAsia"/>
          </w:rPr>
          <w:t>14 LLDPE</w:t>
        </w:r>
        <w:r w:rsidR="00E873E7" w:rsidRPr="006B62A8">
          <w:rPr>
            <w:rStyle w:val="ab"/>
            <w:rFonts w:asciiTheme="minorEastAsia" w:hAnsiTheme="minorEastAsia" w:hint="eastAsia"/>
          </w:rPr>
          <w:t>进口贸易方式统计</w:t>
        </w:r>
        <w:r w:rsidR="00E873E7" w:rsidRPr="006B62A8">
          <w:rPr>
            <w:rFonts w:asciiTheme="minorEastAsia" w:hAnsiTheme="minorEastAsia"/>
          </w:rPr>
          <w:tab/>
        </w:r>
        <w:r w:rsidR="00E873E7" w:rsidRPr="006B62A8">
          <w:rPr>
            <w:rFonts w:asciiTheme="minorEastAsia" w:hAnsiTheme="minorEastAsia"/>
          </w:rPr>
          <w:fldChar w:fldCharType="begin"/>
        </w:r>
        <w:r w:rsidR="00E873E7" w:rsidRPr="006B62A8">
          <w:rPr>
            <w:rFonts w:asciiTheme="minorEastAsia" w:hAnsiTheme="minorEastAsia"/>
          </w:rPr>
          <w:instrText xml:space="preserve"> PAGEREF _Toc460403259 \h </w:instrText>
        </w:r>
        <w:r w:rsidR="00E873E7" w:rsidRPr="006B62A8">
          <w:rPr>
            <w:rFonts w:asciiTheme="minorEastAsia" w:hAnsiTheme="minorEastAsia"/>
          </w:rPr>
        </w:r>
        <w:r w:rsidR="00E873E7" w:rsidRPr="006B62A8">
          <w:rPr>
            <w:rFonts w:asciiTheme="minorEastAsia" w:hAnsiTheme="minorEastAsia"/>
          </w:rPr>
          <w:fldChar w:fldCharType="separate"/>
        </w:r>
        <w:r w:rsidR="00E873E7" w:rsidRPr="006B62A8">
          <w:rPr>
            <w:rFonts w:asciiTheme="minorEastAsia" w:hAnsiTheme="minorEastAsia"/>
          </w:rPr>
          <w:t>10</w:t>
        </w:r>
        <w:r w:rsidR="00E873E7" w:rsidRPr="006B62A8">
          <w:rPr>
            <w:rFonts w:asciiTheme="minorEastAsia" w:hAnsiTheme="minorEastAsia"/>
          </w:rPr>
          <w:fldChar w:fldCharType="end"/>
        </w:r>
      </w:hyperlink>
    </w:p>
    <w:p w:rsidR="00E663EB" w:rsidRPr="006B62A8" w:rsidRDefault="004824A7">
      <w:pPr>
        <w:pStyle w:val="a9"/>
        <w:tabs>
          <w:tab w:val="right" w:leader="dot" w:pos="8296"/>
        </w:tabs>
        <w:ind w:left="840" w:hanging="420"/>
        <w:rPr>
          <w:rFonts w:asciiTheme="minorEastAsia" w:hAnsiTheme="minorEastAsia"/>
        </w:rPr>
      </w:pPr>
      <w:hyperlink w:anchor="_Toc460403260" w:history="1">
        <w:r w:rsidR="00E873E7" w:rsidRPr="006B62A8">
          <w:rPr>
            <w:rStyle w:val="ab"/>
            <w:rFonts w:asciiTheme="minorEastAsia" w:hAnsiTheme="minorEastAsia" w:hint="eastAsia"/>
          </w:rPr>
          <w:t>表</w:t>
        </w:r>
        <w:r w:rsidR="00E873E7" w:rsidRPr="006B62A8">
          <w:rPr>
            <w:rStyle w:val="ab"/>
            <w:rFonts w:asciiTheme="minorEastAsia" w:hAnsiTheme="minorEastAsia"/>
          </w:rPr>
          <w:t xml:space="preserve">15 </w:t>
        </w:r>
        <w:r w:rsidR="00E873E7" w:rsidRPr="006B62A8">
          <w:rPr>
            <w:rStyle w:val="ab"/>
            <w:rFonts w:asciiTheme="minorEastAsia" w:hAnsiTheme="minorEastAsia" w:hint="eastAsia"/>
          </w:rPr>
          <w:t>中国</w:t>
        </w:r>
        <w:r w:rsidR="00E873E7" w:rsidRPr="006B62A8">
          <w:rPr>
            <w:rStyle w:val="ab"/>
            <w:rFonts w:asciiTheme="minorEastAsia" w:hAnsiTheme="minorEastAsia"/>
          </w:rPr>
          <w:t>PE7</w:t>
        </w:r>
        <w:r w:rsidR="00E873E7" w:rsidRPr="006B62A8">
          <w:rPr>
            <w:rStyle w:val="ab"/>
            <w:rFonts w:asciiTheme="minorEastAsia" w:hAnsiTheme="minorEastAsia" w:hint="eastAsia"/>
          </w:rPr>
          <w:t>月出口统计</w:t>
        </w:r>
        <w:r w:rsidR="00E873E7" w:rsidRPr="006B62A8">
          <w:rPr>
            <w:rFonts w:asciiTheme="minorEastAsia" w:hAnsiTheme="minorEastAsia"/>
          </w:rPr>
          <w:tab/>
        </w:r>
        <w:r w:rsidR="00E873E7" w:rsidRPr="006B62A8">
          <w:rPr>
            <w:rFonts w:asciiTheme="minorEastAsia" w:hAnsiTheme="minorEastAsia"/>
          </w:rPr>
          <w:fldChar w:fldCharType="begin"/>
        </w:r>
        <w:r w:rsidR="00E873E7" w:rsidRPr="006B62A8">
          <w:rPr>
            <w:rFonts w:asciiTheme="minorEastAsia" w:hAnsiTheme="minorEastAsia"/>
          </w:rPr>
          <w:instrText xml:space="preserve"> PAGEREF _Toc460403260 \h </w:instrText>
        </w:r>
        <w:r w:rsidR="00E873E7" w:rsidRPr="006B62A8">
          <w:rPr>
            <w:rFonts w:asciiTheme="minorEastAsia" w:hAnsiTheme="minorEastAsia"/>
          </w:rPr>
        </w:r>
        <w:r w:rsidR="00E873E7" w:rsidRPr="006B62A8">
          <w:rPr>
            <w:rFonts w:asciiTheme="minorEastAsia" w:hAnsiTheme="minorEastAsia"/>
          </w:rPr>
          <w:fldChar w:fldCharType="separate"/>
        </w:r>
        <w:r w:rsidR="00E873E7" w:rsidRPr="006B62A8">
          <w:rPr>
            <w:rFonts w:asciiTheme="minorEastAsia" w:hAnsiTheme="minorEastAsia"/>
          </w:rPr>
          <w:t>10</w:t>
        </w:r>
        <w:r w:rsidR="00E873E7" w:rsidRPr="006B62A8">
          <w:rPr>
            <w:rFonts w:asciiTheme="minorEastAsia" w:hAnsiTheme="minorEastAsia"/>
          </w:rPr>
          <w:fldChar w:fldCharType="end"/>
        </w:r>
      </w:hyperlink>
    </w:p>
    <w:p w:rsidR="00E663EB" w:rsidRPr="006B62A8" w:rsidRDefault="004824A7">
      <w:pPr>
        <w:pStyle w:val="a9"/>
        <w:tabs>
          <w:tab w:val="right" w:leader="dot" w:pos="8296"/>
        </w:tabs>
        <w:ind w:left="840" w:hanging="420"/>
        <w:rPr>
          <w:rFonts w:asciiTheme="minorEastAsia" w:hAnsiTheme="minorEastAsia"/>
        </w:rPr>
      </w:pPr>
      <w:hyperlink w:anchor="_Toc460403261" w:history="1">
        <w:r w:rsidR="00E873E7" w:rsidRPr="006B62A8">
          <w:rPr>
            <w:rStyle w:val="ab"/>
            <w:rFonts w:asciiTheme="minorEastAsia" w:hAnsiTheme="minorEastAsia" w:hint="eastAsia"/>
          </w:rPr>
          <w:t>表</w:t>
        </w:r>
        <w:r w:rsidR="00E873E7" w:rsidRPr="006B62A8">
          <w:rPr>
            <w:rStyle w:val="ab"/>
            <w:rFonts w:asciiTheme="minorEastAsia" w:hAnsiTheme="minorEastAsia"/>
          </w:rPr>
          <w:t>16 LLDPE</w:t>
        </w:r>
        <w:r w:rsidR="00E873E7" w:rsidRPr="006B62A8">
          <w:rPr>
            <w:rStyle w:val="ab"/>
            <w:rFonts w:asciiTheme="minorEastAsia" w:hAnsiTheme="minorEastAsia" w:hint="eastAsia"/>
          </w:rPr>
          <w:t>期现价差</w:t>
        </w:r>
        <w:r w:rsidR="00E873E7" w:rsidRPr="006B62A8">
          <w:rPr>
            <w:rFonts w:asciiTheme="minorEastAsia" w:hAnsiTheme="minorEastAsia"/>
          </w:rPr>
          <w:tab/>
        </w:r>
        <w:r w:rsidR="00E873E7" w:rsidRPr="006B62A8">
          <w:rPr>
            <w:rFonts w:asciiTheme="minorEastAsia" w:hAnsiTheme="minorEastAsia"/>
          </w:rPr>
          <w:fldChar w:fldCharType="begin"/>
        </w:r>
        <w:r w:rsidR="00E873E7" w:rsidRPr="006B62A8">
          <w:rPr>
            <w:rFonts w:asciiTheme="minorEastAsia" w:hAnsiTheme="minorEastAsia"/>
          </w:rPr>
          <w:instrText xml:space="preserve"> PAGEREF _Toc460403261 \h </w:instrText>
        </w:r>
        <w:r w:rsidR="00E873E7" w:rsidRPr="006B62A8">
          <w:rPr>
            <w:rFonts w:asciiTheme="minorEastAsia" w:hAnsiTheme="minorEastAsia"/>
          </w:rPr>
        </w:r>
        <w:r w:rsidR="00E873E7" w:rsidRPr="006B62A8">
          <w:rPr>
            <w:rFonts w:asciiTheme="minorEastAsia" w:hAnsiTheme="minorEastAsia"/>
          </w:rPr>
          <w:fldChar w:fldCharType="separate"/>
        </w:r>
        <w:r w:rsidR="00E873E7" w:rsidRPr="006B62A8">
          <w:rPr>
            <w:rFonts w:asciiTheme="minorEastAsia" w:hAnsiTheme="minorEastAsia"/>
          </w:rPr>
          <w:t>12</w:t>
        </w:r>
        <w:r w:rsidR="00E873E7" w:rsidRPr="006B62A8">
          <w:rPr>
            <w:rFonts w:asciiTheme="minorEastAsia" w:hAnsiTheme="minorEastAsia"/>
          </w:rPr>
          <w:fldChar w:fldCharType="end"/>
        </w:r>
      </w:hyperlink>
    </w:p>
    <w:p w:rsidR="00E663EB" w:rsidRPr="006B62A8" w:rsidRDefault="00E873E7">
      <w:pPr>
        <w:pStyle w:val="a9"/>
        <w:tabs>
          <w:tab w:val="right" w:leader="dot" w:pos="8296"/>
        </w:tabs>
        <w:ind w:left="840" w:hanging="420"/>
        <w:rPr>
          <w:rFonts w:asciiTheme="minorEastAsia" w:hAnsiTheme="minorEastAsia"/>
        </w:rPr>
      </w:pPr>
      <w:r w:rsidRPr="006B62A8">
        <w:rPr>
          <w:rFonts w:asciiTheme="minorEastAsia" w:hAnsiTheme="minorEastAsia"/>
        </w:rPr>
        <w:br w:type="page"/>
      </w:r>
    </w:p>
    <w:p w:rsidR="00E663EB" w:rsidRPr="006B62A8" w:rsidRDefault="00E873E7">
      <w:pPr>
        <w:rPr>
          <w:rFonts w:asciiTheme="minorEastAsia" w:hAnsiTheme="minorEastAsia"/>
        </w:rPr>
      </w:pPr>
      <w:r w:rsidRPr="006B62A8">
        <w:rPr>
          <w:rFonts w:asciiTheme="minorEastAsia" w:hAnsiTheme="minorEastAsia"/>
        </w:rPr>
        <w:lastRenderedPageBreak/>
        <w:fldChar w:fldCharType="end"/>
      </w:r>
    </w:p>
    <w:p w:rsidR="00E663EB" w:rsidRPr="006B62A8" w:rsidRDefault="00E873E7">
      <w:pPr>
        <w:pStyle w:val="1"/>
        <w:numPr>
          <w:ilvl w:val="0"/>
          <w:numId w:val="1"/>
        </w:numPr>
        <w:rPr>
          <w:rFonts w:asciiTheme="minorEastAsia" w:hAnsiTheme="minorEastAsia"/>
          <w:color w:val="000000" w:themeColor="text1"/>
        </w:rPr>
      </w:pPr>
      <w:bookmarkStart w:id="2" w:name="_Toc463160119"/>
      <w:bookmarkStart w:id="3" w:name="_Toc457549274"/>
      <w:r w:rsidRPr="006B62A8">
        <w:rPr>
          <w:rFonts w:asciiTheme="minorEastAsia" w:hAnsiTheme="minorEastAsia" w:hint="eastAsia"/>
          <w:color w:val="000000" w:themeColor="text1"/>
        </w:rPr>
        <w:t>本月要闻</w:t>
      </w:r>
      <w:bookmarkEnd w:id="2"/>
      <w:bookmarkEnd w:id="3"/>
    </w:p>
    <w:p w:rsidR="00E663EB" w:rsidRPr="00A357BB" w:rsidRDefault="00E873E7">
      <w:pPr>
        <w:spacing w:line="480" w:lineRule="auto"/>
        <w:rPr>
          <w:rFonts w:asciiTheme="minorEastAsia" w:hAnsiTheme="minorEastAsia"/>
          <w:b/>
          <w:szCs w:val="21"/>
        </w:rPr>
      </w:pPr>
      <w:r w:rsidRPr="006B62A8">
        <w:rPr>
          <w:rFonts w:asciiTheme="minorEastAsia" w:hAnsiTheme="minorEastAsia" w:hint="eastAsia"/>
          <w:b/>
          <w:szCs w:val="21"/>
        </w:rPr>
        <w:t>1.</w:t>
      </w:r>
      <w:r w:rsidR="00A357BB" w:rsidRPr="00A357BB">
        <w:rPr>
          <w:rFonts w:asciiTheme="minorEastAsia" w:hAnsiTheme="minorEastAsia" w:hint="eastAsia"/>
          <w:b/>
          <w:szCs w:val="21"/>
        </w:rPr>
        <w:t>中石化投资2000亿元打造四大世界级炼化基地</w:t>
      </w:r>
    </w:p>
    <w:p w:rsidR="00E663EB" w:rsidRPr="00AE0C4D" w:rsidRDefault="00AE0C4D" w:rsidP="003A1ABD">
      <w:pPr>
        <w:ind w:firstLineChars="200" w:firstLine="420"/>
        <w:rPr>
          <w:rFonts w:asciiTheme="minorEastAsia" w:hAnsiTheme="minorEastAsia"/>
          <w:color w:val="000000"/>
          <w:szCs w:val="21"/>
        </w:rPr>
      </w:pPr>
      <w:r w:rsidRPr="00AE0C4D">
        <w:rPr>
          <w:rFonts w:asciiTheme="minorEastAsia" w:hAnsiTheme="minorEastAsia" w:hint="eastAsia"/>
          <w:color w:val="000000"/>
          <w:szCs w:val="21"/>
        </w:rPr>
        <w:t>中国石化团公司宣布，“十三五”期间计划投资2000亿元，优化升级打造茂湛、镇海、上海和南京四个世界级炼化基地。四大基地全面优化升级后，炼油、乙烯年总产能将分别达到1.3亿吨、900万吨, 分别约占中国石化产能的45%、65%，国内产能的17%、31%;将接近或超过目前世界级炼化基地3000万吨/年炼油能力、100万吨/年乙烯能力的规模水平，竞争力显著提升。</w:t>
      </w:r>
    </w:p>
    <w:p w:rsidR="00C47E9E" w:rsidRPr="00C47E9E" w:rsidRDefault="00E873E7" w:rsidP="00C47E9E">
      <w:pPr>
        <w:spacing w:line="360" w:lineRule="auto"/>
        <w:rPr>
          <w:rFonts w:asciiTheme="minorEastAsia" w:hAnsiTheme="minorEastAsia" w:cstheme="minorEastAsia" w:hint="eastAsia"/>
          <w:b/>
          <w:bCs/>
        </w:rPr>
      </w:pPr>
      <w:r w:rsidRPr="006B62A8">
        <w:rPr>
          <w:rFonts w:asciiTheme="minorEastAsia" w:hAnsiTheme="minorEastAsia" w:hint="eastAsia"/>
          <w:b/>
          <w:szCs w:val="21"/>
        </w:rPr>
        <w:t>2.</w:t>
      </w:r>
      <w:r w:rsidR="00C47E9E" w:rsidRPr="00C47E9E">
        <w:rPr>
          <w:rFonts w:asciiTheme="minorEastAsia" w:hAnsiTheme="minorEastAsia" w:cstheme="minorEastAsia" w:hint="eastAsia"/>
          <w:b/>
          <w:bCs/>
        </w:rPr>
        <w:t>江苏如东拟投建甲醇制烯烃项目</w:t>
      </w:r>
    </w:p>
    <w:p w:rsidR="00C47E9E" w:rsidRPr="00C47E9E" w:rsidRDefault="00C47E9E" w:rsidP="00C47E9E">
      <w:pPr>
        <w:ind w:firstLineChars="200" w:firstLine="420"/>
        <w:rPr>
          <w:rFonts w:hint="eastAsia"/>
          <w:color w:val="000000"/>
          <w:szCs w:val="21"/>
        </w:rPr>
      </w:pPr>
      <w:r w:rsidRPr="00C47E9E">
        <w:rPr>
          <w:rFonts w:hint="eastAsia"/>
          <w:color w:val="000000"/>
          <w:szCs w:val="21"/>
        </w:rPr>
        <w:t>浙江鸿基石化股份有限公司拟与上海碧科清洁能源技术有限公司签订合作协议，共同投资设立甲醇制烯烃</w:t>
      </w:r>
      <w:r w:rsidRPr="00C47E9E">
        <w:rPr>
          <w:rFonts w:hint="eastAsia"/>
          <w:color w:val="000000"/>
          <w:szCs w:val="21"/>
        </w:rPr>
        <w:t>(MTO</w:t>
      </w:r>
      <w:r w:rsidRPr="00C47E9E">
        <w:rPr>
          <w:rFonts w:hint="eastAsia"/>
          <w:color w:val="000000"/>
          <w:szCs w:val="21"/>
        </w:rPr>
        <w:t>项目</w:t>
      </w:r>
      <w:r w:rsidRPr="00C47E9E">
        <w:rPr>
          <w:rFonts w:hint="eastAsia"/>
          <w:color w:val="000000"/>
          <w:szCs w:val="21"/>
        </w:rPr>
        <w:t>)</w:t>
      </w:r>
      <w:r w:rsidRPr="00C47E9E">
        <w:rPr>
          <w:rFonts w:hint="eastAsia"/>
          <w:color w:val="000000"/>
          <w:szCs w:val="21"/>
        </w:rPr>
        <w:t>公司</w:t>
      </w:r>
      <w:r w:rsidRPr="00C47E9E">
        <w:rPr>
          <w:rFonts w:hint="eastAsia"/>
          <w:color w:val="000000"/>
          <w:szCs w:val="21"/>
        </w:rPr>
        <w:t>(</w:t>
      </w:r>
      <w:r w:rsidRPr="00C47E9E">
        <w:rPr>
          <w:rFonts w:hint="eastAsia"/>
          <w:color w:val="000000"/>
          <w:szCs w:val="21"/>
        </w:rPr>
        <w:t>该公司名称以工商核准结果为准</w:t>
      </w:r>
      <w:r w:rsidRPr="00C47E9E">
        <w:rPr>
          <w:rFonts w:hint="eastAsia"/>
          <w:color w:val="000000"/>
          <w:szCs w:val="21"/>
        </w:rPr>
        <w:t>)</w:t>
      </w:r>
      <w:r w:rsidRPr="00C47E9E">
        <w:rPr>
          <w:rFonts w:hint="eastAsia"/>
          <w:color w:val="000000"/>
          <w:szCs w:val="21"/>
        </w:rPr>
        <w:t>，注册资本金约</w:t>
      </w:r>
      <w:r w:rsidRPr="00C47E9E">
        <w:rPr>
          <w:rFonts w:hint="eastAsia"/>
          <w:color w:val="000000"/>
          <w:szCs w:val="21"/>
        </w:rPr>
        <w:t>6</w:t>
      </w:r>
      <w:r w:rsidRPr="00C47E9E">
        <w:rPr>
          <w:rFonts w:hint="eastAsia"/>
          <w:color w:val="000000"/>
          <w:szCs w:val="21"/>
        </w:rPr>
        <w:t>亿人民币，公司拟出资约</w:t>
      </w:r>
      <w:r w:rsidRPr="00C47E9E">
        <w:rPr>
          <w:rFonts w:hint="eastAsia"/>
          <w:color w:val="000000"/>
          <w:szCs w:val="21"/>
        </w:rPr>
        <w:t>3.48</w:t>
      </w:r>
      <w:r w:rsidRPr="00C47E9E">
        <w:rPr>
          <w:rFonts w:hint="eastAsia"/>
          <w:color w:val="000000"/>
          <w:szCs w:val="21"/>
        </w:rPr>
        <w:t>亿元，占拟投资公司</w:t>
      </w:r>
      <w:r w:rsidRPr="00C47E9E">
        <w:rPr>
          <w:rFonts w:hint="eastAsia"/>
          <w:color w:val="000000"/>
          <w:szCs w:val="21"/>
        </w:rPr>
        <w:t>58%</w:t>
      </w:r>
      <w:r w:rsidRPr="00C47E9E">
        <w:rPr>
          <w:rFonts w:hint="eastAsia"/>
          <w:color w:val="000000"/>
          <w:szCs w:val="21"/>
        </w:rPr>
        <w:t>的股份。</w:t>
      </w:r>
    </w:p>
    <w:p w:rsidR="00E663EB" w:rsidRPr="003D565A" w:rsidRDefault="00C47E9E" w:rsidP="00C47E9E">
      <w:pPr>
        <w:ind w:firstLineChars="200" w:firstLine="420"/>
        <w:rPr>
          <w:color w:val="000000"/>
          <w:szCs w:val="21"/>
        </w:rPr>
      </w:pPr>
      <w:r w:rsidRPr="00C47E9E">
        <w:rPr>
          <w:rFonts w:hint="eastAsia"/>
          <w:color w:val="000000"/>
          <w:szCs w:val="21"/>
        </w:rPr>
        <w:t>该项目利用将中国科学院在甲醇新能源领域的产业化成果，结合洋口港港口、物流及成熟的化工园区配套条件，打造从甲醇仓储、物流、下游产业加工到终端消费的完整产业链，把洋口港经济开发区建成甲醇新经济产业示范区。</w:t>
      </w:r>
    </w:p>
    <w:p w:rsidR="00E663EB" w:rsidRPr="006B62A8" w:rsidRDefault="00E873E7">
      <w:pPr>
        <w:spacing w:line="480" w:lineRule="auto"/>
        <w:rPr>
          <w:rFonts w:asciiTheme="minorEastAsia" w:hAnsiTheme="minorEastAsia"/>
          <w:b/>
        </w:rPr>
      </w:pPr>
      <w:r w:rsidRPr="006B62A8">
        <w:rPr>
          <w:rFonts w:asciiTheme="minorEastAsia" w:hAnsiTheme="minorEastAsia" w:hint="eastAsia"/>
          <w:b/>
        </w:rPr>
        <w:t>3.</w:t>
      </w:r>
      <w:r w:rsidR="00AE0C4D" w:rsidRPr="006555DA">
        <w:rPr>
          <w:rFonts w:asciiTheme="minorEastAsia" w:hAnsiTheme="minorEastAsia" w:cstheme="minorEastAsia" w:hint="eastAsia"/>
          <w:b/>
        </w:rPr>
        <w:t>中原石化新增乙烯单体成功装车外卖</w:t>
      </w:r>
    </w:p>
    <w:p w:rsidR="00AE0C4D" w:rsidRPr="00AE7411" w:rsidRDefault="00AE0C4D" w:rsidP="00AE0C4D">
      <w:pPr>
        <w:tabs>
          <w:tab w:val="left" w:pos="6840"/>
        </w:tabs>
        <w:ind w:firstLineChars="200" w:firstLine="420"/>
        <w:rPr>
          <w:rFonts w:asciiTheme="minorEastAsia" w:hAnsiTheme="minorEastAsia" w:cstheme="minorEastAsia"/>
        </w:rPr>
      </w:pPr>
      <w:r>
        <w:rPr>
          <w:rFonts w:asciiTheme="minorEastAsia" w:hAnsiTheme="minorEastAsia" w:cstheme="minorEastAsia" w:hint="eastAsia"/>
        </w:rPr>
        <w:t>据报道</w:t>
      </w:r>
      <w:r w:rsidRPr="006555DA">
        <w:rPr>
          <w:rFonts w:asciiTheme="minorEastAsia" w:hAnsiTheme="minorEastAsia" w:cstheme="minorEastAsia" w:hint="eastAsia"/>
        </w:rPr>
        <w:t>2月</w:t>
      </w:r>
      <w:r>
        <w:rPr>
          <w:rFonts w:asciiTheme="minorEastAsia" w:hAnsiTheme="minorEastAsia" w:cstheme="minorEastAsia" w:hint="eastAsia"/>
        </w:rPr>
        <w:t>20</w:t>
      </w:r>
      <w:r w:rsidRPr="006555DA">
        <w:rPr>
          <w:rFonts w:asciiTheme="minorEastAsia" w:hAnsiTheme="minorEastAsia" w:cstheme="minorEastAsia" w:hint="eastAsia"/>
        </w:rPr>
        <w:t>日</w:t>
      </w:r>
      <w:r>
        <w:rPr>
          <w:rFonts w:asciiTheme="minorEastAsia" w:hAnsiTheme="minorEastAsia" w:cstheme="minorEastAsia" w:hint="eastAsia"/>
        </w:rPr>
        <w:t>，</w:t>
      </w:r>
      <w:r w:rsidRPr="006555DA">
        <w:rPr>
          <w:rFonts w:asciiTheme="minorEastAsia" w:hAnsiTheme="minorEastAsia" w:cstheme="minorEastAsia" w:hint="eastAsia"/>
        </w:rPr>
        <w:t>随着山东玉皇集团接收首批乙烯单体，标志着中原石化新增乙烯单体成功装车外卖。此举是公司转方式、调结构、提质增效升级的重大举措，具有较好的经济效益和社会效益，将进一步提升公司的盈利能力和抗风险能力。新增乙烯单体装车外卖项目设计规模为10万吨/年，采用国内先进的低温乙烯贮运技术，主要建设内容包括建设低温乙烯储罐、制冷压缩机组、低温乙烯装车泵和装车鹤位。本项目所需循环水、电、氮气和仪表风用量不大，依托现有公用工程系统提供。存储设备布置在现有储罐区域内，装车鹤位设置在现有装卸车区域内，不需要新增土地。</w:t>
      </w:r>
    </w:p>
    <w:p w:rsidR="00E663EB" w:rsidRPr="00AE0C4D" w:rsidRDefault="00E663EB" w:rsidP="00365AE8">
      <w:pPr>
        <w:tabs>
          <w:tab w:val="left" w:pos="6840"/>
        </w:tabs>
        <w:ind w:firstLineChars="200" w:firstLine="420"/>
        <w:rPr>
          <w:rFonts w:asciiTheme="minorEastAsia" w:hAnsiTheme="minorEastAsia" w:cstheme="minorEastAsia"/>
        </w:rPr>
      </w:pPr>
    </w:p>
    <w:p w:rsidR="00E663EB" w:rsidRPr="002038B3" w:rsidRDefault="00E873E7" w:rsidP="002038B3">
      <w:pPr>
        <w:spacing w:line="360" w:lineRule="auto"/>
        <w:rPr>
          <w:rFonts w:asciiTheme="minorEastAsia" w:hAnsiTheme="minorEastAsia" w:cstheme="minorEastAsia"/>
          <w:b/>
          <w:bCs/>
        </w:rPr>
      </w:pPr>
      <w:r w:rsidRPr="006B62A8">
        <w:rPr>
          <w:rFonts w:asciiTheme="minorEastAsia" w:hAnsiTheme="minorEastAsia" w:hint="eastAsia"/>
          <w:b/>
          <w:szCs w:val="21"/>
        </w:rPr>
        <w:t>4.</w:t>
      </w:r>
      <w:r w:rsidR="002038B3">
        <w:rPr>
          <w:rFonts w:asciiTheme="minorEastAsia" w:hAnsiTheme="minorEastAsia" w:cstheme="minorEastAsia" w:hint="eastAsia"/>
          <w:b/>
          <w:bCs/>
        </w:rPr>
        <w:t>吉林出台石化调结构促转型增效益实施意见</w:t>
      </w:r>
    </w:p>
    <w:p w:rsidR="00E663EB" w:rsidRPr="004A5E7B" w:rsidRDefault="002038B3" w:rsidP="004A5E7B">
      <w:pPr>
        <w:ind w:firstLineChars="200" w:firstLine="420"/>
        <w:rPr>
          <w:rFonts w:asciiTheme="minorEastAsia" w:hAnsiTheme="minorEastAsia"/>
          <w:szCs w:val="21"/>
        </w:rPr>
      </w:pPr>
      <w:r w:rsidRPr="002038B3">
        <w:rPr>
          <w:rFonts w:asciiTheme="minorEastAsia" w:hAnsiTheme="minorEastAsia" w:hint="eastAsia"/>
          <w:szCs w:val="21"/>
        </w:rPr>
        <w:t>2月23日吉林省政府网站发布了《关于石化产业调结构促转型增效益的实施意见》。意见提出，严控尿素、磷铵、电石、烧碱、聚氯乙烯、纯碱、黄磷等过剩行业新增产能。重点支持吉林市、松原市两大化工园区，推进珲春市、大安市建设煤制油、甲醇、烯烃等清洁高效新型煤化工项目。</w:t>
      </w:r>
    </w:p>
    <w:p w:rsidR="00E663EB" w:rsidRPr="006B62A8" w:rsidRDefault="00E873E7">
      <w:pPr>
        <w:pStyle w:val="1"/>
        <w:rPr>
          <w:rFonts w:asciiTheme="minorEastAsia" w:hAnsiTheme="minorEastAsia"/>
        </w:rPr>
      </w:pPr>
      <w:bookmarkStart w:id="4" w:name="_Toc463160120"/>
      <w:bookmarkStart w:id="5" w:name="_Toc457549278"/>
      <w:r w:rsidRPr="006B62A8">
        <w:rPr>
          <w:rFonts w:asciiTheme="minorEastAsia" w:hAnsiTheme="minorEastAsia" w:hint="eastAsia"/>
        </w:rPr>
        <w:t>二、市场综述</w:t>
      </w:r>
      <w:bookmarkEnd w:id="4"/>
      <w:bookmarkEnd w:id="5"/>
    </w:p>
    <w:p w:rsidR="00E663EB" w:rsidRPr="00D03E23" w:rsidRDefault="00F53649" w:rsidP="00D03E23">
      <w:pPr>
        <w:ind w:firstLineChars="200" w:firstLine="420"/>
        <w:rPr>
          <w:rFonts w:asciiTheme="minorEastAsia" w:hAnsiTheme="minorEastAsia"/>
          <w:color w:val="000000" w:themeColor="text1"/>
          <w:szCs w:val="21"/>
        </w:rPr>
      </w:pPr>
      <w:r w:rsidRPr="00F53649">
        <w:rPr>
          <w:rFonts w:asciiTheme="minorEastAsia" w:hAnsiTheme="minorEastAsia" w:hint="eastAsia"/>
          <w:color w:val="000000"/>
          <w:szCs w:val="21"/>
        </w:rPr>
        <w:t>本月国内</w:t>
      </w:r>
      <w:r w:rsidR="00D03E23" w:rsidRPr="00F8585B">
        <w:rPr>
          <w:rFonts w:asciiTheme="minorEastAsia" w:hAnsiTheme="minorEastAsia" w:hint="eastAsia"/>
          <w:color w:val="000000" w:themeColor="text1"/>
          <w:szCs w:val="21"/>
        </w:rPr>
        <w:t>PE市场</w:t>
      </w:r>
      <w:r w:rsidR="00D03E23">
        <w:rPr>
          <w:rFonts w:asciiTheme="minorEastAsia" w:hAnsiTheme="minorEastAsia" w:hint="eastAsia"/>
          <w:color w:val="000000" w:themeColor="text1"/>
          <w:szCs w:val="21"/>
        </w:rPr>
        <w:t>行情</w:t>
      </w:r>
      <w:r w:rsidR="00D03E23" w:rsidRPr="00F8585B">
        <w:rPr>
          <w:rFonts w:asciiTheme="minorEastAsia" w:hAnsiTheme="minorEastAsia" w:hint="eastAsia"/>
          <w:color w:val="000000" w:themeColor="text1"/>
          <w:szCs w:val="21"/>
        </w:rPr>
        <w:t>先扬后抑，价格</w:t>
      </w:r>
      <w:r w:rsidR="00D03E23">
        <w:rPr>
          <w:rFonts w:asciiTheme="minorEastAsia" w:hAnsiTheme="minorEastAsia" w:hint="eastAsia"/>
          <w:color w:val="000000" w:themeColor="text1"/>
          <w:szCs w:val="21"/>
        </w:rPr>
        <w:t>出现</w:t>
      </w:r>
      <w:r w:rsidR="00D03E23" w:rsidRPr="00F8585B">
        <w:rPr>
          <w:rFonts w:asciiTheme="minorEastAsia" w:hAnsiTheme="minorEastAsia" w:hint="eastAsia"/>
          <w:color w:val="000000" w:themeColor="text1"/>
          <w:szCs w:val="21"/>
        </w:rPr>
        <w:t>分化</w:t>
      </w:r>
      <w:r w:rsidR="00D03E23">
        <w:rPr>
          <w:rFonts w:asciiTheme="minorEastAsia" w:hAnsiTheme="minorEastAsia" w:hint="eastAsia"/>
          <w:color w:val="000000" w:themeColor="text1"/>
          <w:szCs w:val="21"/>
        </w:rPr>
        <w:t>。2月份</w:t>
      </w:r>
      <w:r w:rsidR="00D03E23" w:rsidRPr="00F8585B">
        <w:rPr>
          <w:rFonts w:asciiTheme="minorEastAsia" w:hAnsiTheme="minorEastAsia" w:hint="eastAsia"/>
          <w:color w:val="000000" w:themeColor="text1"/>
          <w:szCs w:val="21"/>
        </w:rPr>
        <w:t>市场价格总体来看仍</w:t>
      </w:r>
      <w:r w:rsidR="00D03E23">
        <w:rPr>
          <w:rFonts w:asciiTheme="minorEastAsia" w:hAnsiTheme="minorEastAsia" w:hint="eastAsia"/>
          <w:color w:val="000000" w:themeColor="text1"/>
          <w:szCs w:val="21"/>
        </w:rPr>
        <w:t>由</w:t>
      </w:r>
      <w:r w:rsidR="00D03E23" w:rsidRPr="00F8585B">
        <w:rPr>
          <w:rFonts w:asciiTheme="minorEastAsia" w:hAnsiTheme="minorEastAsia" w:hint="eastAsia"/>
          <w:color w:val="000000" w:themeColor="text1"/>
          <w:szCs w:val="21"/>
        </w:rPr>
        <w:t>上游主导，下游开工情况逐渐好转，但仍未及预期。石化出厂价格初期拉涨，市场获得支撑，部分线性价格走高，但伴随</w:t>
      </w:r>
      <w:r w:rsidR="00D03E23">
        <w:rPr>
          <w:rFonts w:asciiTheme="minorEastAsia" w:hAnsiTheme="minorEastAsia" w:hint="eastAsia"/>
          <w:color w:val="000000" w:themeColor="text1"/>
          <w:szCs w:val="21"/>
        </w:rPr>
        <w:t>LLDPE</w:t>
      </w:r>
      <w:r w:rsidR="00D03E23" w:rsidRPr="00F8585B">
        <w:rPr>
          <w:rFonts w:asciiTheme="minorEastAsia" w:hAnsiTheme="minorEastAsia" w:hint="eastAsia"/>
          <w:color w:val="000000" w:themeColor="text1"/>
          <w:szCs w:val="21"/>
        </w:rPr>
        <w:t>期货市场转弱，部分石化</w:t>
      </w:r>
      <w:r w:rsidR="00D03E23">
        <w:rPr>
          <w:rFonts w:asciiTheme="minorEastAsia" w:hAnsiTheme="minorEastAsia" w:hint="eastAsia"/>
          <w:color w:val="000000" w:themeColor="text1"/>
          <w:szCs w:val="21"/>
        </w:rPr>
        <w:t>企业</w:t>
      </w:r>
      <w:r w:rsidR="00D03E23" w:rsidRPr="00F8585B">
        <w:rPr>
          <w:rFonts w:asciiTheme="minorEastAsia" w:hAnsiTheme="minorEastAsia" w:hint="eastAsia"/>
          <w:color w:val="000000" w:themeColor="text1"/>
          <w:szCs w:val="21"/>
        </w:rPr>
        <w:t>降价销售，商家对后市信心不足，加之高压部分牌号持续补跌，贸易商随行跟跌报盘。</w:t>
      </w:r>
      <w:r w:rsidR="00D03E23">
        <w:rPr>
          <w:rFonts w:asciiTheme="minorEastAsia" w:hAnsiTheme="minorEastAsia" w:hint="eastAsia"/>
        </w:rPr>
        <w:t>基本面上，</w:t>
      </w:r>
      <w:r w:rsidR="00D03E23" w:rsidRPr="00F8585B">
        <w:rPr>
          <w:rFonts w:asciiTheme="minorEastAsia" w:hAnsiTheme="minorEastAsia" w:hint="eastAsia"/>
          <w:color w:val="000000" w:themeColor="text1"/>
          <w:szCs w:val="21"/>
        </w:rPr>
        <w:t>部分石化企业年后库存相对</w:t>
      </w:r>
      <w:r w:rsidR="00D03E23" w:rsidRPr="00F8585B">
        <w:rPr>
          <w:rFonts w:asciiTheme="minorEastAsia" w:hAnsiTheme="minorEastAsia" w:hint="eastAsia"/>
          <w:color w:val="000000" w:themeColor="text1"/>
          <w:szCs w:val="21"/>
        </w:rPr>
        <w:lastRenderedPageBreak/>
        <w:t>较高，港口库存由于</w:t>
      </w:r>
      <w:r w:rsidR="00D03E23">
        <w:rPr>
          <w:rFonts w:asciiTheme="minorEastAsia" w:hAnsiTheme="minorEastAsia" w:hint="eastAsia"/>
          <w:color w:val="000000" w:themeColor="text1"/>
          <w:szCs w:val="21"/>
        </w:rPr>
        <w:t>春节</w:t>
      </w:r>
      <w:r w:rsidR="00D03E23" w:rsidRPr="00F8585B">
        <w:rPr>
          <w:rFonts w:asciiTheme="minorEastAsia" w:hAnsiTheme="minorEastAsia" w:hint="eastAsia"/>
          <w:color w:val="000000" w:themeColor="text1"/>
          <w:szCs w:val="21"/>
        </w:rPr>
        <w:t>期间运力不足也出现累积，</w:t>
      </w:r>
      <w:r w:rsidR="00D03E23">
        <w:rPr>
          <w:rFonts w:asciiTheme="minorEastAsia" w:hAnsiTheme="minorEastAsia" w:hint="eastAsia"/>
          <w:color w:val="000000" w:themeColor="text1"/>
          <w:szCs w:val="21"/>
        </w:rPr>
        <w:t>同时，</w:t>
      </w:r>
      <w:r w:rsidR="00D03E23" w:rsidRPr="00F8585B">
        <w:rPr>
          <w:rFonts w:asciiTheme="minorEastAsia" w:hAnsiTheme="minorEastAsia" w:hint="eastAsia"/>
          <w:color w:val="000000" w:themeColor="text1"/>
          <w:szCs w:val="21"/>
        </w:rPr>
        <w:t>石化</w:t>
      </w:r>
      <w:r w:rsidR="00D03E23">
        <w:rPr>
          <w:rFonts w:asciiTheme="minorEastAsia" w:hAnsiTheme="minorEastAsia" w:hint="eastAsia"/>
          <w:color w:val="000000" w:themeColor="text1"/>
          <w:szCs w:val="21"/>
        </w:rPr>
        <w:t>企业</w:t>
      </w:r>
      <w:r w:rsidR="00D03E23" w:rsidRPr="00F8585B">
        <w:rPr>
          <w:rFonts w:asciiTheme="minorEastAsia" w:hAnsiTheme="minorEastAsia" w:hint="eastAsia"/>
          <w:color w:val="000000" w:themeColor="text1"/>
          <w:szCs w:val="21"/>
        </w:rPr>
        <w:t>检修比例较少，近期市场供应比较充足。但是目前石化掌握对市场定价的话语权，货源集中，加之上</w:t>
      </w:r>
      <w:r w:rsidR="00D03E23">
        <w:rPr>
          <w:rFonts w:asciiTheme="minorEastAsia" w:hAnsiTheme="minorEastAsia" w:hint="eastAsia"/>
          <w:color w:val="000000" w:themeColor="text1"/>
          <w:szCs w:val="21"/>
        </w:rPr>
        <w:t>游</w:t>
      </w:r>
      <w:r w:rsidR="00D03E23" w:rsidRPr="00F8585B">
        <w:rPr>
          <w:rFonts w:asciiTheme="minorEastAsia" w:hAnsiTheme="minorEastAsia" w:hint="eastAsia"/>
          <w:color w:val="000000" w:themeColor="text1"/>
          <w:szCs w:val="21"/>
        </w:rPr>
        <w:t>原油价格</w:t>
      </w:r>
      <w:r w:rsidR="00D03E23">
        <w:rPr>
          <w:rFonts w:asciiTheme="minorEastAsia" w:hAnsiTheme="minorEastAsia" w:hint="eastAsia"/>
          <w:color w:val="000000" w:themeColor="text1"/>
          <w:szCs w:val="21"/>
        </w:rPr>
        <w:t>低稳</w:t>
      </w:r>
      <w:r w:rsidR="00D03E23" w:rsidRPr="00F8585B">
        <w:rPr>
          <w:rFonts w:asciiTheme="minorEastAsia" w:hAnsiTheme="minorEastAsia" w:hint="eastAsia"/>
          <w:color w:val="000000" w:themeColor="text1"/>
          <w:szCs w:val="21"/>
        </w:rPr>
        <w:t>，煤炭价格反弹，煤制烯烃成本优势无法体现，</w:t>
      </w:r>
      <w:r w:rsidR="00D03E23">
        <w:rPr>
          <w:rFonts w:asciiTheme="minorEastAsia" w:hAnsiTheme="minorEastAsia" w:hint="eastAsia"/>
          <w:color w:val="000000" w:themeColor="text1"/>
          <w:szCs w:val="21"/>
        </w:rPr>
        <w:t>货物</w:t>
      </w:r>
      <w:r w:rsidR="00D03E23" w:rsidRPr="00F8585B">
        <w:rPr>
          <w:rFonts w:asciiTheme="minorEastAsia" w:hAnsiTheme="minorEastAsia" w:hint="eastAsia"/>
          <w:color w:val="000000" w:themeColor="text1"/>
          <w:szCs w:val="21"/>
        </w:rPr>
        <w:t>进入市场的节奏减缓，因此笔者认为此轮</w:t>
      </w:r>
      <w:r w:rsidR="00D03E23">
        <w:rPr>
          <w:rFonts w:asciiTheme="minorEastAsia" w:hAnsiTheme="minorEastAsia" w:hint="eastAsia"/>
          <w:color w:val="000000" w:themeColor="text1"/>
          <w:szCs w:val="21"/>
        </w:rPr>
        <w:t>PE</w:t>
      </w:r>
      <w:r w:rsidR="00D03E23" w:rsidRPr="00F8585B">
        <w:rPr>
          <w:rFonts w:asciiTheme="minorEastAsia" w:hAnsiTheme="minorEastAsia" w:hint="eastAsia"/>
          <w:color w:val="000000" w:themeColor="text1"/>
          <w:szCs w:val="21"/>
        </w:rPr>
        <w:t>价格回调</w:t>
      </w:r>
      <w:r w:rsidR="005025A6">
        <w:rPr>
          <w:rFonts w:asciiTheme="minorEastAsia" w:hAnsiTheme="minorEastAsia" w:hint="eastAsia"/>
          <w:color w:val="000000" w:themeColor="text1"/>
          <w:szCs w:val="21"/>
        </w:rPr>
        <w:t>后存在反弹可能性</w:t>
      </w:r>
      <w:r w:rsidR="00D03E23" w:rsidRPr="00F8585B">
        <w:rPr>
          <w:rFonts w:asciiTheme="minorEastAsia" w:hAnsiTheme="minorEastAsia" w:hint="eastAsia"/>
          <w:color w:val="000000" w:themeColor="text1"/>
          <w:szCs w:val="21"/>
        </w:rPr>
        <w:t>。</w:t>
      </w:r>
      <w:r w:rsidRPr="00F53649">
        <w:rPr>
          <w:rFonts w:asciiTheme="minorEastAsia" w:hAnsiTheme="minorEastAsia" w:hint="eastAsia"/>
          <w:color w:val="000000"/>
          <w:szCs w:val="21"/>
        </w:rPr>
        <w:t>从品种来看，本月LLDPE均价1</w:t>
      </w:r>
      <w:r w:rsidR="00B665C0">
        <w:rPr>
          <w:rFonts w:asciiTheme="minorEastAsia" w:hAnsiTheme="minorEastAsia" w:hint="eastAsia"/>
          <w:color w:val="000000"/>
          <w:szCs w:val="21"/>
        </w:rPr>
        <w:t>0244</w:t>
      </w:r>
      <w:r w:rsidRPr="00F53649">
        <w:rPr>
          <w:rFonts w:asciiTheme="minorEastAsia" w:hAnsiTheme="minorEastAsia" w:hint="eastAsia"/>
          <w:color w:val="000000"/>
          <w:szCs w:val="21"/>
        </w:rPr>
        <w:t>元/吨，环比</w:t>
      </w:r>
      <w:r w:rsidR="00B665C0">
        <w:rPr>
          <w:rFonts w:asciiTheme="minorEastAsia" w:hAnsiTheme="minorEastAsia" w:hint="eastAsia"/>
          <w:color w:val="000000"/>
          <w:szCs w:val="21"/>
        </w:rPr>
        <w:t>跌</w:t>
      </w:r>
      <w:r w:rsidRPr="00F53649">
        <w:rPr>
          <w:rFonts w:asciiTheme="minorEastAsia" w:hAnsiTheme="minorEastAsia" w:hint="eastAsia"/>
          <w:color w:val="000000"/>
          <w:szCs w:val="21"/>
        </w:rPr>
        <w:t>0.6%。LDPE月均价</w:t>
      </w:r>
      <w:r w:rsidR="00B665C0">
        <w:rPr>
          <w:rFonts w:asciiTheme="minorEastAsia" w:hAnsiTheme="minorEastAsia" w:hint="eastAsia"/>
          <w:color w:val="000000"/>
          <w:szCs w:val="21"/>
        </w:rPr>
        <w:t>11341</w:t>
      </w:r>
      <w:r w:rsidRPr="00F53649">
        <w:rPr>
          <w:rFonts w:asciiTheme="minorEastAsia" w:hAnsiTheme="minorEastAsia" w:hint="eastAsia"/>
          <w:color w:val="000000"/>
          <w:szCs w:val="21"/>
        </w:rPr>
        <w:t>/吨，环比下跌</w:t>
      </w:r>
      <w:r w:rsidR="00B665C0">
        <w:rPr>
          <w:rFonts w:asciiTheme="minorEastAsia" w:hAnsiTheme="minorEastAsia" w:hint="eastAsia"/>
          <w:color w:val="000000"/>
          <w:szCs w:val="21"/>
        </w:rPr>
        <w:t>6.5</w:t>
      </w:r>
      <w:r w:rsidRPr="00F53649">
        <w:rPr>
          <w:rFonts w:asciiTheme="minorEastAsia" w:hAnsiTheme="minorEastAsia" w:hint="eastAsia"/>
          <w:color w:val="000000"/>
          <w:szCs w:val="21"/>
        </w:rPr>
        <w:t>%。HDPE</w:t>
      </w:r>
      <w:r w:rsidR="000142FB">
        <w:rPr>
          <w:rFonts w:asciiTheme="minorEastAsia" w:hAnsiTheme="minorEastAsia" w:hint="eastAsia"/>
          <w:color w:val="000000"/>
          <w:szCs w:val="21"/>
        </w:rPr>
        <w:t>各品种价格本月涨跌互现</w:t>
      </w:r>
      <w:r w:rsidRPr="00F53649">
        <w:rPr>
          <w:rFonts w:asciiTheme="minorEastAsia" w:hAnsiTheme="minorEastAsia" w:hint="eastAsia"/>
          <w:color w:val="000000"/>
          <w:szCs w:val="21"/>
        </w:rPr>
        <w:t>，幅度在</w:t>
      </w:r>
      <w:r w:rsidR="0000120A">
        <w:rPr>
          <w:rFonts w:asciiTheme="minorEastAsia" w:hAnsiTheme="minorEastAsia" w:hint="eastAsia"/>
          <w:color w:val="000000"/>
          <w:szCs w:val="21"/>
        </w:rPr>
        <w:t>1%</w:t>
      </w:r>
      <w:r w:rsidRPr="00F53649">
        <w:rPr>
          <w:rFonts w:asciiTheme="minorEastAsia" w:hAnsiTheme="minorEastAsia" w:hint="eastAsia"/>
          <w:color w:val="000000"/>
          <w:szCs w:val="21"/>
        </w:rPr>
        <w:t>左右，膜料月均价在10145元/吨左右。</w:t>
      </w:r>
    </w:p>
    <w:p w:rsidR="00E663EB" w:rsidRPr="006B62A8" w:rsidRDefault="00E873E7">
      <w:pPr>
        <w:pStyle w:val="1"/>
        <w:numPr>
          <w:ilvl w:val="0"/>
          <w:numId w:val="2"/>
        </w:numPr>
        <w:rPr>
          <w:rFonts w:asciiTheme="minorEastAsia" w:hAnsiTheme="minorEastAsia"/>
        </w:rPr>
      </w:pPr>
      <w:bookmarkStart w:id="6" w:name="_Toc457549279"/>
      <w:bookmarkStart w:id="7" w:name="_Toc463160121"/>
      <w:r w:rsidRPr="006B62A8">
        <w:rPr>
          <w:rFonts w:asciiTheme="minorEastAsia" w:hAnsiTheme="minorEastAsia" w:hint="eastAsia"/>
        </w:rPr>
        <w:t>原料分析</w:t>
      </w:r>
      <w:bookmarkEnd w:id="6"/>
      <w:bookmarkEnd w:id="7"/>
    </w:p>
    <w:p w:rsidR="00E663EB" w:rsidRPr="006B62A8" w:rsidRDefault="00E873E7">
      <w:pPr>
        <w:pStyle w:val="a5"/>
        <w:keepNext/>
        <w:jc w:val="center"/>
        <w:rPr>
          <w:rFonts w:asciiTheme="minorEastAsia" w:eastAsiaTheme="minorEastAsia" w:hAnsiTheme="minorEastAsia"/>
          <w:sz w:val="24"/>
          <w:szCs w:val="24"/>
        </w:rPr>
      </w:pPr>
      <w:bookmarkStart w:id="8" w:name="_Toc460403246"/>
      <w:r w:rsidRPr="006B62A8">
        <w:rPr>
          <w:rFonts w:asciiTheme="minorEastAsia" w:eastAsiaTheme="minorEastAsia" w:hAnsiTheme="minorEastAsia" w:hint="eastAsia"/>
          <w:sz w:val="24"/>
          <w:szCs w:val="24"/>
        </w:rPr>
        <w:t>表</w:t>
      </w:r>
      <w:r w:rsidRPr="006B62A8">
        <w:rPr>
          <w:rFonts w:asciiTheme="minorEastAsia" w:eastAsiaTheme="minorEastAsia" w:hAnsiTheme="minorEastAsia"/>
          <w:sz w:val="24"/>
          <w:szCs w:val="24"/>
        </w:rPr>
        <w:fldChar w:fldCharType="begin"/>
      </w:r>
      <w:r w:rsidRPr="006B62A8">
        <w:rPr>
          <w:rFonts w:asciiTheme="minorEastAsia" w:eastAsiaTheme="minorEastAsia" w:hAnsiTheme="minorEastAsia" w:hint="eastAsia"/>
          <w:sz w:val="24"/>
          <w:szCs w:val="24"/>
        </w:rPr>
        <w:instrText>SEQ 表格 \* ARABIC</w:instrText>
      </w:r>
      <w:r w:rsidRPr="006B62A8">
        <w:rPr>
          <w:rFonts w:asciiTheme="minorEastAsia" w:eastAsiaTheme="minorEastAsia" w:hAnsiTheme="minorEastAsia"/>
          <w:sz w:val="24"/>
          <w:szCs w:val="24"/>
        </w:rPr>
        <w:fldChar w:fldCharType="separate"/>
      </w:r>
      <w:r w:rsidRPr="006B62A8">
        <w:rPr>
          <w:rFonts w:asciiTheme="minorEastAsia" w:eastAsiaTheme="minorEastAsia" w:hAnsiTheme="minorEastAsia"/>
          <w:sz w:val="24"/>
          <w:szCs w:val="24"/>
        </w:rPr>
        <w:t>1</w:t>
      </w:r>
      <w:r w:rsidRPr="006B62A8">
        <w:rPr>
          <w:rFonts w:asciiTheme="minorEastAsia" w:eastAsiaTheme="minorEastAsia" w:hAnsiTheme="minorEastAsia"/>
          <w:sz w:val="24"/>
          <w:szCs w:val="24"/>
        </w:rPr>
        <w:fldChar w:fldCharType="end"/>
      </w:r>
      <w:r w:rsidRPr="006B62A8">
        <w:rPr>
          <w:rFonts w:asciiTheme="minorEastAsia" w:eastAsiaTheme="minorEastAsia" w:hAnsiTheme="minorEastAsia" w:hint="eastAsia"/>
          <w:sz w:val="24"/>
          <w:szCs w:val="24"/>
        </w:rPr>
        <w:t xml:space="preserve"> 国际原油价格表</w:t>
      </w:r>
      <w:bookmarkEnd w:id="8"/>
    </w:p>
    <w:tbl>
      <w:tblPr>
        <w:tblStyle w:val="ad"/>
        <w:tblW w:w="8522" w:type="dxa"/>
        <w:jc w:val="center"/>
        <w:tblLayout w:type="fixed"/>
        <w:tblLook w:val="04A0" w:firstRow="1" w:lastRow="0" w:firstColumn="1" w:lastColumn="0" w:noHBand="0" w:noVBand="1"/>
      </w:tblPr>
      <w:tblGrid>
        <w:gridCol w:w="2130"/>
        <w:gridCol w:w="2132"/>
        <w:gridCol w:w="2131"/>
        <w:gridCol w:w="2129"/>
      </w:tblGrid>
      <w:tr w:rsidR="00CE3468" w:rsidRPr="006B62A8" w:rsidTr="00CE3468">
        <w:trPr>
          <w:trHeight w:val="195"/>
          <w:jc w:val="center"/>
        </w:trPr>
        <w:tc>
          <w:tcPr>
            <w:tcW w:w="2130" w:type="dxa"/>
            <w:shd w:val="clear" w:color="auto" w:fill="99CCFF"/>
            <w:vAlign w:val="center"/>
          </w:tcPr>
          <w:p w:rsidR="00CE3468" w:rsidRPr="006B62A8" w:rsidRDefault="00CE3468">
            <w:pPr>
              <w:ind w:firstLine="101"/>
              <w:jc w:val="center"/>
              <w:rPr>
                <w:rFonts w:asciiTheme="minorEastAsia" w:hAnsiTheme="minorEastAsia"/>
                <w:b/>
              </w:rPr>
            </w:pPr>
            <w:r w:rsidRPr="006B62A8">
              <w:rPr>
                <w:rFonts w:asciiTheme="minorEastAsia" w:hAnsiTheme="minorEastAsia" w:hint="eastAsia"/>
                <w:b/>
              </w:rPr>
              <w:t>地区</w:t>
            </w:r>
          </w:p>
        </w:tc>
        <w:tc>
          <w:tcPr>
            <w:tcW w:w="2132" w:type="dxa"/>
            <w:shd w:val="clear" w:color="auto" w:fill="99CCFF"/>
            <w:vAlign w:val="center"/>
          </w:tcPr>
          <w:p w:rsidR="00CE3468" w:rsidRPr="006B62A8" w:rsidRDefault="00CE3468" w:rsidP="008B088B">
            <w:pPr>
              <w:ind w:firstLine="101"/>
              <w:jc w:val="center"/>
              <w:rPr>
                <w:rFonts w:asciiTheme="minorEastAsia" w:hAnsiTheme="minorEastAsia"/>
                <w:b/>
              </w:rPr>
            </w:pPr>
            <w:r>
              <w:rPr>
                <w:rFonts w:asciiTheme="minorEastAsia" w:hAnsiTheme="minorEastAsia" w:hint="eastAsia"/>
                <w:b/>
              </w:rPr>
              <w:t>2</w:t>
            </w:r>
            <w:r w:rsidRPr="006B62A8">
              <w:rPr>
                <w:rFonts w:asciiTheme="minorEastAsia" w:hAnsiTheme="minorEastAsia" w:hint="eastAsia"/>
                <w:b/>
              </w:rPr>
              <w:t>月2日</w:t>
            </w:r>
          </w:p>
        </w:tc>
        <w:tc>
          <w:tcPr>
            <w:tcW w:w="2131" w:type="dxa"/>
            <w:shd w:val="clear" w:color="auto" w:fill="99CCFF"/>
            <w:vAlign w:val="center"/>
          </w:tcPr>
          <w:p w:rsidR="00CE3468" w:rsidRPr="006B62A8" w:rsidRDefault="002631C7" w:rsidP="002631C7">
            <w:pPr>
              <w:ind w:firstLine="101"/>
              <w:jc w:val="center"/>
              <w:rPr>
                <w:rFonts w:asciiTheme="minorEastAsia" w:hAnsiTheme="minorEastAsia"/>
                <w:b/>
              </w:rPr>
            </w:pPr>
            <w:r>
              <w:rPr>
                <w:rFonts w:asciiTheme="minorEastAsia" w:hAnsiTheme="minorEastAsia" w:hint="eastAsia"/>
                <w:b/>
              </w:rPr>
              <w:t>3</w:t>
            </w:r>
            <w:r w:rsidR="00CE3468" w:rsidRPr="006B62A8">
              <w:rPr>
                <w:rFonts w:asciiTheme="minorEastAsia" w:hAnsiTheme="minorEastAsia" w:hint="eastAsia"/>
                <w:b/>
              </w:rPr>
              <w:t>月</w:t>
            </w:r>
            <w:r>
              <w:rPr>
                <w:rFonts w:asciiTheme="minorEastAsia" w:hAnsiTheme="minorEastAsia" w:hint="eastAsia"/>
                <w:b/>
              </w:rPr>
              <w:t>1</w:t>
            </w:r>
            <w:r w:rsidR="00CE3468" w:rsidRPr="006B62A8">
              <w:rPr>
                <w:rFonts w:asciiTheme="minorEastAsia" w:hAnsiTheme="minorEastAsia" w:hint="eastAsia"/>
                <w:b/>
              </w:rPr>
              <w:t>日</w:t>
            </w:r>
          </w:p>
        </w:tc>
        <w:tc>
          <w:tcPr>
            <w:tcW w:w="2129" w:type="dxa"/>
            <w:shd w:val="clear" w:color="auto" w:fill="99CCFF"/>
            <w:vAlign w:val="center"/>
          </w:tcPr>
          <w:p w:rsidR="00CE3468" w:rsidRPr="006B62A8" w:rsidRDefault="00CE3468">
            <w:pPr>
              <w:ind w:firstLine="101"/>
              <w:jc w:val="center"/>
              <w:rPr>
                <w:rFonts w:asciiTheme="minorEastAsia" w:hAnsiTheme="minorEastAsia"/>
                <w:b/>
              </w:rPr>
            </w:pPr>
            <w:r w:rsidRPr="006B62A8">
              <w:rPr>
                <w:rFonts w:asciiTheme="minorEastAsia" w:hAnsiTheme="minorEastAsia" w:hint="eastAsia"/>
                <w:b/>
              </w:rPr>
              <w:t>本月涨跌</w:t>
            </w:r>
          </w:p>
        </w:tc>
      </w:tr>
      <w:tr w:rsidR="00CE3468" w:rsidRPr="006B62A8" w:rsidTr="00CE3468">
        <w:trPr>
          <w:jc w:val="center"/>
        </w:trPr>
        <w:tc>
          <w:tcPr>
            <w:tcW w:w="2130" w:type="dxa"/>
            <w:vAlign w:val="center"/>
          </w:tcPr>
          <w:p w:rsidR="00CE3468" w:rsidRPr="006B62A8" w:rsidRDefault="00CE3468">
            <w:pPr>
              <w:ind w:firstLine="101"/>
              <w:jc w:val="center"/>
              <w:rPr>
                <w:rFonts w:asciiTheme="minorEastAsia" w:hAnsiTheme="minorEastAsia"/>
              </w:rPr>
            </w:pPr>
            <w:r w:rsidRPr="006B62A8">
              <w:rPr>
                <w:rFonts w:asciiTheme="minorEastAsia" w:hAnsiTheme="minorEastAsia" w:hint="eastAsia"/>
              </w:rPr>
              <w:t>WTI</w:t>
            </w:r>
          </w:p>
        </w:tc>
        <w:tc>
          <w:tcPr>
            <w:tcW w:w="2132" w:type="dxa"/>
            <w:vAlign w:val="center"/>
          </w:tcPr>
          <w:p w:rsidR="00CE3468" w:rsidRPr="006B62A8" w:rsidRDefault="00CE3468" w:rsidP="008B088B">
            <w:pPr>
              <w:ind w:firstLine="101"/>
              <w:jc w:val="center"/>
              <w:rPr>
                <w:rFonts w:asciiTheme="minorEastAsia" w:hAnsiTheme="minorEastAsia"/>
              </w:rPr>
            </w:pPr>
            <w:r w:rsidRPr="000351CC">
              <w:rPr>
                <w:rFonts w:asciiTheme="minorEastAsia" w:hAnsiTheme="minorEastAsia"/>
                <w:color w:val="000000"/>
                <w:szCs w:val="21"/>
              </w:rPr>
              <w:t>53.54</w:t>
            </w:r>
          </w:p>
        </w:tc>
        <w:tc>
          <w:tcPr>
            <w:tcW w:w="2131" w:type="dxa"/>
            <w:vAlign w:val="center"/>
          </w:tcPr>
          <w:p w:rsidR="00CE3468" w:rsidRPr="006B62A8" w:rsidRDefault="00F45E20" w:rsidP="004B526D">
            <w:pPr>
              <w:ind w:firstLine="101"/>
              <w:jc w:val="center"/>
              <w:rPr>
                <w:rFonts w:asciiTheme="minorEastAsia" w:hAnsiTheme="minorEastAsia"/>
              </w:rPr>
            </w:pPr>
            <w:r>
              <w:rPr>
                <w:rFonts w:asciiTheme="minorEastAsia" w:hAnsiTheme="minorEastAsia" w:hint="eastAsia"/>
                <w:color w:val="000000"/>
                <w:szCs w:val="21"/>
              </w:rPr>
              <w:t>53.83</w:t>
            </w:r>
          </w:p>
        </w:tc>
        <w:tc>
          <w:tcPr>
            <w:tcW w:w="2129" w:type="dxa"/>
            <w:vAlign w:val="center"/>
          </w:tcPr>
          <w:p w:rsidR="00CE3468" w:rsidRPr="006B62A8" w:rsidRDefault="00F45E20" w:rsidP="00F45E20">
            <w:pPr>
              <w:ind w:firstLine="101"/>
              <w:jc w:val="center"/>
              <w:rPr>
                <w:rFonts w:asciiTheme="minorEastAsia" w:hAnsiTheme="minorEastAsia"/>
                <w:b/>
                <w:color w:val="FF0000"/>
              </w:rPr>
            </w:pPr>
            <w:r w:rsidRPr="00F45E20">
              <w:rPr>
                <w:rFonts w:asciiTheme="minorEastAsia" w:hAnsiTheme="minorEastAsia" w:hint="eastAsia"/>
                <w:b/>
                <w:color w:val="FF0000"/>
              </w:rPr>
              <w:t>+0.29</w:t>
            </w:r>
          </w:p>
        </w:tc>
      </w:tr>
      <w:tr w:rsidR="00CE3468" w:rsidRPr="006B62A8" w:rsidTr="00CE3468">
        <w:trPr>
          <w:jc w:val="center"/>
        </w:trPr>
        <w:tc>
          <w:tcPr>
            <w:tcW w:w="2130" w:type="dxa"/>
            <w:vAlign w:val="center"/>
          </w:tcPr>
          <w:p w:rsidR="00CE3468" w:rsidRPr="006B62A8" w:rsidRDefault="00CE3468">
            <w:pPr>
              <w:ind w:firstLine="101"/>
              <w:jc w:val="center"/>
              <w:rPr>
                <w:rFonts w:asciiTheme="minorEastAsia" w:hAnsiTheme="minorEastAsia"/>
              </w:rPr>
            </w:pPr>
            <w:r w:rsidRPr="006B62A8">
              <w:rPr>
                <w:rFonts w:asciiTheme="minorEastAsia" w:hAnsiTheme="minorEastAsia" w:hint="eastAsia"/>
              </w:rPr>
              <w:t>布伦特</w:t>
            </w:r>
          </w:p>
        </w:tc>
        <w:tc>
          <w:tcPr>
            <w:tcW w:w="2132" w:type="dxa"/>
            <w:vAlign w:val="center"/>
          </w:tcPr>
          <w:p w:rsidR="00CE3468" w:rsidRPr="006B62A8" w:rsidRDefault="00CE3468" w:rsidP="008B088B">
            <w:pPr>
              <w:ind w:firstLine="101"/>
              <w:jc w:val="center"/>
              <w:rPr>
                <w:rFonts w:asciiTheme="minorEastAsia" w:hAnsiTheme="minorEastAsia"/>
              </w:rPr>
            </w:pPr>
            <w:r w:rsidRPr="000351CC">
              <w:rPr>
                <w:rFonts w:asciiTheme="minorEastAsia" w:hAnsiTheme="minorEastAsia"/>
                <w:color w:val="000000"/>
                <w:szCs w:val="21"/>
              </w:rPr>
              <w:t>56.56</w:t>
            </w:r>
          </w:p>
        </w:tc>
        <w:tc>
          <w:tcPr>
            <w:tcW w:w="2131" w:type="dxa"/>
            <w:vAlign w:val="center"/>
          </w:tcPr>
          <w:p w:rsidR="00CE3468" w:rsidRPr="006B62A8" w:rsidRDefault="00F45E20" w:rsidP="004B526D">
            <w:pPr>
              <w:ind w:firstLine="101"/>
              <w:jc w:val="center"/>
              <w:rPr>
                <w:rFonts w:asciiTheme="minorEastAsia" w:hAnsiTheme="minorEastAsia"/>
              </w:rPr>
            </w:pPr>
            <w:r>
              <w:rPr>
                <w:rFonts w:asciiTheme="minorEastAsia" w:hAnsiTheme="minorEastAsia" w:hint="eastAsia"/>
                <w:color w:val="000000"/>
                <w:szCs w:val="21"/>
              </w:rPr>
              <w:t>56.36</w:t>
            </w:r>
          </w:p>
        </w:tc>
        <w:tc>
          <w:tcPr>
            <w:tcW w:w="2129" w:type="dxa"/>
            <w:vAlign w:val="center"/>
          </w:tcPr>
          <w:p w:rsidR="00CE3468" w:rsidRPr="006B62A8" w:rsidRDefault="00F45E20" w:rsidP="00B83CDA">
            <w:pPr>
              <w:ind w:firstLine="101"/>
              <w:jc w:val="center"/>
              <w:rPr>
                <w:rFonts w:asciiTheme="minorEastAsia" w:hAnsiTheme="minorEastAsia"/>
                <w:b/>
                <w:color w:val="FF0000"/>
              </w:rPr>
            </w:pPr>
            <w:r w:rsidRPr="00F45E20">
              <w:rPr>
                <w:rFonts w:asciiTheme="minorEastAsia" w:hAnsiTheme="minorEastAsia" w:hint="eastAsia"/>
                <w:b/>
                <w:color w:val="00B050"/>
              </w:rPr>
              <w:t>-0.20</w:t>
            </w:r>
          </w:p>
        </w:tc>
      </w:tr>
    </w:tbl>
    <w:p w:rsidR="00E663EB" w:rsidRPr="006B62A8" w:rsidRDefault="00E873E7">
      <w:pPr>
        <w:ind w:firstLineChars="150" w:firstLine="315"/>
        <w:jc w:val="left"/>
        <w:rPr>
          <w:rFonts w:asciiTheme="minorEastAsia" w:hAnsiTheme="minorEastAsia"/>
          <w:i/>
        </w:rPr>
      </w:pPr>
      <w:r w:rsidRPr="006B62A8">
        <w:rPr>
          <w:rFonts w:asciiTheme="minorEastAsia" w:hAnsiTheme="minorEastAsia" w:hint="eastAsia"/>
          <w:i/>
        </w:rPr>
        <w:t>数据来源：</w:t>
      </w:r>
      <w:r w:rsidR="004178C6">
        <w:rPr>
          <w:rFonts w:asciiTheme="minorEastAsia" w:hAnsiTheme="minorEastAsia" w:cstheme="minorEastAsia" w:hint="eastAsia"/>
          <w:i/>
        </w:rPr>
        <w:t>中国</w:t>
      </w:r>
      <w:r w:rsidR="004178C6" w:rsidRPr="00804638">
        <w:rPr>
          <w:rFonts w:asciiTheme="minorEastAsia" w:hAnsiTheme="minorEastAsia" w:cstheme="minorEastAsia" w:hint="eastAsia"/>
          <w:i/>
        </w:rPr>
        <w:t>塑料信息库</w:t>
      </w:r>
    </w:p>
    <w:p w:rsidR="00E663EB" w:rsidRPr="006B62A8" w:rsidRDefault="00E663EB">
      <w:pPr>
        <w:pStyle w:val="12"/>
        <w:ind w:left="600" w:firstLineChars="0" w:firstLine="0"/>
        <w:rPr>
          <w:rFonts w:asciiTheme="minorEastAsia" w:hAnsiTheme="minorEastAsia"/>
        </w:rPr>
      </w:pPr>
    </w:p>
    <w:p w:rsidR="00E663EB" w:rsidRPr="006B62A8" w:rsidRDefault="00E873E7">
      <w:pPr>
        <w:pStyle w:val="a5"/>
        <w:keepNext/>
        <w:ind w:firstLine="400"/>
        <w:jc w:val="center"/>
        <w:rPr>
          <w:rFonts w:asciiTheme="minorEastAsia" w:eastAsiaTheme="minorEastAsia" w:hAnsiTheme="minorEastAsia"/>
          <w:sz w:val="24"/>
          <w:szCs w:val="24"/>
        </w:rPr>
      </w:pPr>
      <w:bookmarkStart w:id="9" w:name="_Toc460403247"/>
      <w:r w:rsidRPr="006B62A8">
        <w:rPr>
          <w:rFonts w:asciiTheme="minorEastAsia" w:eastAsiaTheme="minorEastAsia" w:hAnsiTheme="minorEastAsia" w:hint="eastAsia"/>
          <w:sz w:val="24"/>
          <w:szCs w:val="24"/>
        </w:rPr>
        <w:t>表</w:t>
      </w:r>
      <w:r w:rsidRPr="006B62A8">
        <w:rPr>
          <w:rFonts w:asciiTheme="minorEastAsia" w:eastAsiaTheme="minorEastAsia" w:hAnsiTheme="minorEastAsia"/>
          <w:sz w:val="24"/>
          <w:szCs w:val="24"/>
        </w:rPr>
        <w:fldChar w:fldCharType="begin"/>
      </w:r>
      <w:r w:rsidRPr="006B62A8">
        <w:rPr>
          <w:rFonts w:asciiTheme="minorEastAsia" w:eastAsiaTheme="minorEastAsia" w:hAnsiTheme="minorEastAsia" w:hint="eastAsia"/>
          <w:sz w:val="24"/>
          <w:szCs w:val="24"/>
        </w:rPr>
        <w:instrText>SEQ 表格 \* ARABIC</w:instrText>
      </w:r>
      <w:r w:rsidRPr="006B62A8">
        <w:rPr>
          <w:rFonts w:asciiTheme="minorEastAsia" w:eastAsiaTheme="minorEastAsia" w:hAnsiTheme="minorEastAsia"/>
          <w:sz w:val="24"/>
          <w:szCs w:val="24"/>
        </w:rPr>
        <w:fldChar w:fldCharType="separate"/>
      </w:r>
      <w:r w:rsidRPr="006B62A8">
        <w:rPr>
          <w:rFonts w:asciiTheme="minorEastAsia" w:eastAsiaTheme="minorEastAsia" w:hAnsiTheme="minorEastAsia"/>
          <w:sz w:val="24"/>
          <w:szCs w:val="24"/>
        </w:rPr>
        <w:t>2</w:t>
      </w:r>
      <w:r w:rsidRPr="006B62A8">
        <w:rPr>
          <w:rFonts w:asciiTheme="minorEastAsia" w:eastAsiaTheme="minorEastAsia" w:hAnsiTheme="minorEastAsia"/>
          <w:sz w:val="24"/>
          <w:szCs w:val="24"/>
        </w:rPr>
        <w:fldChar w:fldCharType="end"/>
      </w:r>
      <w:r w:rsidRPr="006B62A8">
        <w:rPr>
          <w:rFonts w:asciiTheme="minorEastAsia" w:eastAsiaTheme="minorEastAsia" w:hAnsiTheme="minorEastAsia" w:hint="eastAsia"/>
          <w:sz w:val="24"/>
          <w:szCs w:val="24"/>
        </w:rPr>
        <w:t xml:space="preserve"> 亚洲乙烯价格</w:t>
      </w:r>
      <w:bookmarkEnd w:id="9"/>
    </w:p>
    <w:tbl>
      <w:tblPr>
        <w:tblStyle w:val="ad"/>
        <w:tblW w:w="8522" w:type="dxa"/>
        <w:jc w:val="center"/>
        <w:tblLayout w:type="fixed"/>
        <w:tblLook w:val="04A0" w:firstRow="1" w:lastRow="0" w:firstColumn="1" w:lastColumn="0" w:noHBand="0" w:noVBand="1"/>
      </w:tblPr>
      <w:tblGrid>
        <w:gridCol w:w="1705"/>
        <w:gridCol w:w="1703"/>
        <w:gridCol w:w="1706"/>
        <w:gridCol w:w="1704"/>
        <w:gridCol w:w="1704"/>
      </w:tblGrid>
      <w:tr w:rsidR="00224297" w:rsidRPr="006B62A8" w:rsidTr="00224297">
        <w:trPr>
          <w:trHeight w:val="195"/>
          <w:jc w:val="center"/>
        </w:trPr>
        <w:tc>
          <w:tcPr>
            <w:tcW w:w="1705" w:type="dxa"/>
            <w:shd w:val="clear" w:color="auto" w:fill="99CCFF"/>
            <w:vAlign w:val="center"/>
          </w:tcPr>
          <w:p w:rsidR="00224297" w:rsidRPr="006B62A8" w:rsidRDefault="00224297">
            <w:pPr>
              <w:jc w:val="center"/>
              <w:rPr>
                <w:rFonts w:asciiTheme="minorEastAsia" w:hAnsiTheme="minorEastAsia"/>
                <w:b/>
              </w:rPr>
            </w:pPr>
            <w:r w:rsidRPr="006B62A8">
              <w:rPr>
                <w:rFonts w:asciiTheme="minorEastAsia" w:hAnsiTheme="minorEastAsia" w:hint="eastAsia"/>
                <w:b/>
              </w:rPr>
              <w:t>地区</w:t>
            </w:r>
          </w:p>
        </w:tc>
        <w:tc>
          <w:tcPr>
            <w:tcW w:w="1703" w:type="dxa"/>
            <w:shd w:val="clear" w:color="auto" w:fill="99CCFF"/>
            <w:vAlign w:val="center"/>
          </w:tcPr>
          <w:p w:rsidR="00224297" w:rsidRPr="006B62A8" w:rsidRDefault="00224297">
            <w:pPr>
              <w:jc w:val="center"/>
              <w:rPr>
                <w:rFonts w:asciiTheme="minorEastAsia" w:hAnsiTheme="minorEastAsia"/>
                <w:b/>
              </w:rPr>
            </w:pPr>
            <w:r w:rsidRPr="006B62A8">
              <w:rPr>
                <w:rFonts w:asciiTheme="minorEastAsia" w:hAnsiTheme="minorEastAsia" w:hint="eastAsia"/>
                <w:b/>
              </w:rPr>
              <w:t>价格类型</w:t>
            </w:r>
          </w:p>
        </w:tc>
        <w:tc>
          <w:tcPr>
            <w:tcW w:w="1706" w:type="dxa"/>
            <w:shd w:val="clear" w:color="auto" w:fill="99CCFF"/>
            <w:vAlign w:val="center"/>
          </w:tcPr>
          <w:p w:rsidR="00224297" w:rsidRPr="006B62A8" w:rsidRDefault="00224297" w:rsidP="00F51298">
            <w:pPr>
              <w:jc w:val="center"/>
              <w:rPr>
                <w:rFonts w:asciiTheme="minorEastAsia" w:hAnsiTheme="minorEastAsia"/>
                <w:b/>
              </w:rPr>
            </w:pPr>
            <w:r>
              <w:rPr>
                <w:rFonts w:asciiTheme="minorEastAsia" w:hAnsiTheme="minorEastAsia" w:hint="eastAsia"/>
                <w:b/>
              </w:rPr>
              <w:t>2</w:t>
            </w:r>
            <w:r w:rsidRPr="006B62A8">
              <w:rPr>
                <w:rFonts w:asciiTheme="minorEastAsia" w:hAnsiTheme="minorEastAsia" w:hint="eastAsia"/>
                <w:b/>
              </w:rPr>
              <w:t>月</w:t>
            </w:r>
            <w:r>
              <w:rPr>
                <w:rFonts w:asciiTheme="minorEastAsia" w:hAnsiTheme="minorEastAsia" w:hint="eastAsia"/>
                <w:b/>
              </w:rPr>
              <w:t>2</w:t>
            </w:r>
            <w:r w:rsidRPr="006B62A8">
              <w:rPr>
                <w:rFonts w:asciiTheme="minorEastAsia" w:hAnsiTheme="minorEastAsia" w:hint="eastAsia"/>
                <w:b/>
              </w:rPr>
              <w:t>日</w:t>
            </w:r>
          </w:p>
        </w:tc>
        <w:tc>
          <w:tcPr>
            <w:tcW w:w="1704" w:type="dxa"/>
            <w:shd w:val="clear" w:color="auto" w:fill="99CCFF"/>
            <w:vAlign w:val="center"/>
          </w:tcPr>
          <w:p w:rsidR="00224297" w:rsidRPr="006B62A8" w:rsidRDefault="00C37874" w:rsidP="00C37874">
            <w:pPr>
              <w:jc w:val="center"/>
              <w:rPr>
                <w:rFonts w:asciiTheme="minorEastAsia" w:hAnsiTheme="minorEastAsia"/>
                <w:b/>
              </w:rPr>
            </w:pPr>
            <w:r>
              <w:rPr>
                <w:rFonts w:asciiTheme="minorEastAsia" w:hAnsiTheme="minorEastAsia" w:hint="eastAsia"/>
                <w:b/>
              </w:rPr>
              <w:t>3</w:t>
            </w:r>
            <w:r w:rsidR="00224297" w:rsidRPr="006B62A8">
              <w:rPr>
                <w:rFonts w:asciiTheme="minorEastAsia" w:hAnsiTheme="minorEastAsia" w:hint="eastAsia"/>
                <w:b/>
              </w:rPr>
              <w:t>月</w:t>
            </w:r>
            <w:r>
              <w:rPr>
                <w:rFonts w:asciiTheme="minorEastAsia" w:hAnsiTheme="minorEastAsia" w:hint="eastAsia"/>
                <w:b/>
              </w:rPr>
              <w:t>1</w:t>
            </w:r>
            <w:r w:rsidR="00224297" w:rsidRPr="006B62A8">
              <w:rPr>
                <w:rFonts w:asciiTheme="minorEastAsia" w:hAnsiTheme="minorEastAsia" w:hint="eastAsia"/>
                <w:b/>
              </w:rPr>
              <w:t>日</w:t>
            </w:r>
          </w:p>
        </w:tc>
        <w:tc>
          <w:tcPr>
            <w:tcW w:w="1704" w:type="dxa"/>
            <w:shd w:val="clear" w:color="auto" w:fill="99CCFF"/>
            <w:vAlign w:val="center"/>
          </w:tcPr>
          <w:p w:rsidR="00224297" w:rsidRPr="006B62A8" w:rsidRDefault="00224297">
            <w:pPr>
              <w:jc w:val="center"/>
              <w:rPr>
                <w:rFonts w:asciiTheme="minorEastAsia" w:hAnsiTheme="minorEastAsia"/>
                <w:b/>
              </w:rPr>
            </w:pPr>
            <w:r w:rsidRPr="006B62A8">
              <w:rPr>
                <w:rFonts w:asciiTheme="minorEastAsia" w:hAnsiTheme="minorEastAsia" w:hint="eastAsia"/>
                <w:b/>
              </w:rPr>
              <w:t>本月涨跌</w:t>
            </w:r>
          </w:p>
        </w:tc>
      </w:tr>
      <w:tr w:rsidR="00EF0E2A" w:rsidRPr="006B62A8" w:rsidTr="00051282">
        <w:trPr>
          <w:jc w:val="center"/>
        </w:trPr>
        <w:tc>
          <w:tcPr>
            <w:tcW w:w="1705" w:type="dxa"/>
            <w:vAlign w:val="center"/>
          </w:tcPr>
          <w:p w:rsidR="00EF0E2A" w:rsidRPr="006B62A8" w:rsidRDefault="00EF0E2A">
            <w:pPr>
              <w:jc w:val="center"/>
              <w:rPr>
                <w:rFonts w:asciiTheme="minorEastAsia" w:hAnsiTheme="minorEastAsia"/>
              </w:rPr>
            </w:pPr>
            <w:r w:rsidRPr="006B62A8">
              <w:rPr>
                <w:rFonts w:asciiTheme="minorEastAsia" w:hAnsiTheme="minorEastAsia" w:hint="eastAsia"/>
              </w:rPr>
              <w:t>东北亚</w:t>
            </w:r>
          </w:p>
        </w:tc>
        <w:tc>
          <w:tcPr>
            <w:tcW w:w="1703" w:type="dxa"/>
            <w:vAlign w:val="center"/>
          </w:tcPr>
          <w:p w:rsidR="00EF0E2A" w:rsidRPr="006B62A8" w:rsidRDefault="00EF0E2A">
            <w:pPr>
              <w:jc w:val="center"/>
              <w:rPr>
                <w:rFonts w:asciiTheme="minorEastAsia" w:hAnsiTheme="minorEastAsia"/>
              </w:rPr>
            </w:pPr>
            <w:r w:rsidRPr="006B62A8">
              <w:rPr>
                <w:rFonts w:asciiTheme="minorEastAsia" w:hAnsiTheme="minorEastAsia" w:hint="eastAsia"/>
              </w:rPr>
              <w:t>CFR</w:t>
            </w:r>
          </w:p>
        </w:tc>
        <w:tc>
          <w:tcPr>
            <w:tcW w:w="1706" w:type="dxa"/>
            <w:vAlign w:val="center"/>
          </w:tcPr>
          <w:p w:rsidR="00EF0E2A" w:rsidRPr="00CF14C2" w:rsidRDefault="00EF0E2A" w:rsidP="00F51298">
            <w:pPr>
              <w:jc w:val="center"/>
              <w:rPr>
                <w:rFonts w:asciiTheme="minorEastAsia" w:hAnsiTheme="minorEastAsia"/>
              </w:rPr>
            </w:pPr>
            <w:r w:rsidRPr="00CF14C2">
              <w:rPr>
                <w:rFonts w:asciiTheme="minorEastAsia" w:hAnsiTheme="minorEastAsia" w:hint="eastAsia"/>
                <w:color w:val="000000"/>
                <w:szCs w:val="21"/>
              </w:rPr>
              <w:t>1209.5-1211.5</w:t>
            </w:r>
          </w:p>
        </w:tc>
        <w:tc>
          <w:tcPr>
            <w:tcW w:w="1704" w:type="dxa"/>
          </w:tcPr>
          <w:p w:rsidR="00EF0E2A" w:rsidRPr="00EF0E2A" w:rsidRDefault="00EF0E2A" w:rsidP="00FD3A27">
            <w:pPr>
              <w:rPr>
                <w:rFonts w:asciiTheme="minorEastAsia" w:hAnsiTheme="minorEastAsia"/>
              </w:rPr>
            </w:pPr>
            <w:r w:rsidRPr="00EF0E2A">
              <w:rPr>
                <w:rFonts w:asciiTheme="minorEastAsia" w:hAnsiTheme="minorEastAsia"/>
              </w:rPr>
              <w:t>1374.5-1376.5</w:t>
            </w:r>
          </w:p>
        </w:tc>
        <w:tc>
          <w:tcPr>
            <w:tcW w:w="1704" w:type="dxa"/>
            <w:vAlign w:val="center"/>
          </w:tcPr>
          <w:p w:rsidR="00EF0E2A" w:rsidRPr="006B62A8" w:rsidRDefault="00EF0E2A" w:rsidP="00AB35D0">
            <w:pPr>
              <w:jc w:val="center"/>
              <w:rPr>
                <w:rFonts w:asciiTheme="minorEastAsia" w:hAnsiTheme="minorEastAsia"/>
                <w:b/>
                <w:color w:val="FF0000"/>
              </w:rPr>
            </w:pPr>
            <w:r w:rsidRPr="006B62A8">
              <w:rPr>
                <w:rFonts w:asciiTheme="minorEastAsia" w:hAnsiTheme="minorEastAsia" w:hint="eastAsia"/>
                <w:b/>
                <w:color w:val="FF0000"/>
              </w:rPr>
              <w:t>+</w:t>
            </w:r>
            <w:r w:rsidR="00AB35D0">
              <w:rPr>
                <w:rFonts w:asciiTheme="minorEastAsia" w:hAnsiTheme="minorEastAsia" w:hint="eastAsia"/>
                <w:b/>
                <w:color w:val="FF0000"/>
              </w:rPr>
              <w:t>165</w:t>
            </w:r>
          </w:p>
        </w:tc>
      </w:tr>
      <w:tr w:rsidR="00EF0E2A" w:rsidRPr="006B62A8" w:rsidTr="00051282">
        <w:trPr>
          <w:jc w:val="center"/>
        </w:trPr>
        <w:tc>
          <w:tcPr>
            <w:tcW w:w="1705" w:type="dxa"/>
            <w:vAlign w:val="center"/>
          </w:tcPr>
          <w:p w:rsidR="00EF0E2A" w:rsidRPr="006B62A8" w:rsidRDefault="00EF0E2A">
            <w:pPr>
              <w:jc w:val="center"/>
              <w:rPr>
                <w:rFonts w:asciiTheme="minorEastAsia" w:hAnsiTheme="minorEastAsia"/>
              </w:rPr>
            </w:pPr>
            <w:r w:rsidRPr="006B62A8">
              <w:rPr>
                <w:rFonts w:asciiTheme="minorEastAsia" w:hAnsiTheme="minorEastAsia" w:hint="eastAsia"/>
              </w:rPr>
              <w:t>东南亚</w:t>
            </w:r>
          </w:p>
        </w:tc>
        <w:tc>
          <w:tcPr>
            <w:tcW w:w="1703" w:type="dxa"/>
            <w:vAlign w:val="center"/>
          </w:tcPr>
          <w:p w:rsidR="00EF0E2A" w:rsidRPr="006B62A8" w:rsidRDefault="00EF0E2A">
            <w:pPr>
              <w:jc w:val="center"/>
              <w:rPr>
                <w:rFonts w:asciiTheme="minorEastAsia" w:hAnsiTheme="minorEastAsia"/>
              </w:rPr>
            </w:pPr>
            <w:r w:rsidRPr="006B62A8">
              <w:rPr>
                <w:rFonts w:asciiTheme="minorEastAsia" w:hAnsiTheme="minorEastAsia" w:hint="eastAsia"/>
              </w:rPr>
              <w:t>CFR</w:t>
            </w:r>
          </w:p>
        </w:tc>
        <w:tc>
          <w:tcPr>
            <w:tcW w:w="1706" w:type="dxa"/>
            <w:vAlign w:val="center"/>
          </w:tcPr>
          <w:p w:rsidR="00EF0E2A" w:rsidRPr="00CF14C2" w:rsidRDefault="00EF0E2A" w:rsidP="00F51298">
            <w:pPr>
              <w:jc w:val="center"/>
              <w:rPr>
                <w:rFonts w:asciiTheme="minorEastAsia" w:hAnsiTheme="minorEastAsia"/>
              </w:rPr>
            </w:pPr>
            <w:r w:rsidRPr="00CF14C2">
              <w:rPr>
                <w:rFonts w:asciiTheme="minorEastAsia" w:hAnsiTheme="minorEastAsia" w:hint="eastAsia"/>
                <w:color w:val="000000"/>
                <w:szCs w:val="21"/>
              </w:rPr>
              <w:t>1074.5-1076.5</w:t>
            </w:r>
          </w:p>
        </w:tc>
        <w:tc>
          <w:tcPr>
            <w:tcW w:w="1704" w:type="dxa"/>
          </w:tcPr>
          <w:p w:rsidR="00EF0E2A" w:rsidRPr="00EF0E2A" w:rsidRDefault="00EF0E2A" w:rsidP="00FD3A27">
            <w:pPr>
              <w:rPr>
                <w:rFonts w:asciiTheme="minorEastAsia" w:hAnsiTheme="minorEastAsia"/>
              </w:rPr>
            </w:pPr>
            <w:r w:rsidRPr="00EF0E2A">
              <w:rPr>
                <w:rFonts w:asciiTheme="minorEastAsia" w:hAnsiTheme="minorEastAsia"/>
              </w:rPr>
              <w:t>1144.5-1146.5</w:t>
            </w:r>
          </w:p>
        </w:tc>
        <w:tc>
          <w:tcPr>
            <w:tcW w:w="1704" w:type="dxa"/>
            <w:vAlign w:val="center"/>
          </w:tcPr>
          <w:p w:rsidR="00EF0E2A" w:rsidRPr="006B62A8" w:rsidRDefault="00EF0E2A" w:rsidP="00AB35D0">
            <w:pPr>
              <w:jc w:val="center"/>
              <w:rPr>
                <w:rFonts w:asciiTheme="minorEastAsia" w:hAnsiTheme="minorEastAsia"/>
                <w:b/>
                <w:color w:val="FF0000"/>
              </w:rPr>
            </w:pPr>
            <w:r w:rsidRPr="006B62A8">
              <w:rPr>
                <w:rFonts w:asciiTheme="minorEastAsia" w:hAnsiTheme="minorEastAsia" w:hint="eastAsia"/>
                <w:b/>
                <w:color w:val="FF0000"/>
              </w:rPr>
              <w:t>+</w:t>
            </w:r>
            <w:r w:rsidR="00AB35D0">
              <w:rPr>
                <w:rFonts w:asciiTheme="minorEastAsia" w:hAnsiTheme="minorEastAsia" w:hint="eastAsia"/>
                <w:b/>
                <w:color w:val="FF0000"/>
              </w:rPr>
              <w:t>70</w:t>
            </w:r>
          </w:p>
        </w:tc>
      </w:tr>
    </w:tbl>
    <w:p w:rsidR="00E663EB" w:rsidRPr="006B62A8" w:rsidRDefault="00E873E7">
      <w:pPr>
        <w:ind w:firstLine="420"/>
        <w:jc w:val="left"/>
        <w:rPr>
          <w:rFonts w:asciiTheme="minorEastAsia" w:hAnsiTheme="minorEastAsia"/>
          <w:i/>
        </w:rPr>
      </w:pPr>
      <w:r w:rsidRPr="006B62A8">
        <w:rPr>
          <w:rFonts w:asciiTheme="minorEastAsia" w:hAnsiTheme="minorEastAsia" w:hint="eastAsia"/>
          <w:i/>
        </w:rPr>
        <w:t>数据来源：</w:t>
      </w:r>
      <w:r w:rsidR="004178C6">
        <w:rPr>
          <w:rFonts w:asciiTheme="minorEastAsia" w:hAnsiTheme="minorEastAsia" w:cstheme="minorEastAsia" w:hint="eastAsia"/>
          <w:i/>
        </w:rPr>
        <w:t>中国</w:t>
      </w:r>
      <w:r w:rsidR="004178C6" w:rsidRPr="00804638">
        <w:rPr>
          <w:rFonts w:asciiTheme="minorEastAsia" w:hAnsiTheme="minorEastAsia" w:cstheme="minorEastAsia" w:hint="eastAsia"/>
          <w:i/>
        </w:rPr>
        <w:t>塑料信息库</w:t>
      </w:r>
    </w:p>
    <w:p w:rsidR="00E663EB" w:rsidRPr="006B62A8" w:rsidRDefault="00BA6197">
      <w:pPr>
        <w:ind w:firstLine="420"/>
        <w:jc w:val="left"/>
        <w:rPr>
          <w:rFonts w:asciiTheme="minorEastAsia" w:hAnsiTheme="minorEastAsia"/>
          <w:i/>
        </w:rPr>
      </w:pPr>
      <w:r>
        <w:rPr>
          <w:rFonts w:asciiTheme="minorEastAsia" w:hAnsiTheme="minorEastAsia" w:hint="eastAsia"/>
          <w:color w:val="000000"/>
          <w:szCs w:val="21"/>
        </w:rPr>
        <w:t>2017年</w:t>
      </w:r>
      <w:r w:rsidR="009A09BF">
        <w:rPr>
          <w:rFonts w:asciiTheme="minorEastAsia" w:hAnsiTheme="minorEastAsia" w:hint="eastAsia"/>
          <w:color w:val="000000"/>
          <w:szCs w:val="21"/>
        </w:rPr>
        <w:t>2</w:t>
      </w:r>
      <w:r w:rsidR="00E873E7" w:rsidRPr="006B62A8">
        <w:rPr>
          <w:rFonts w:asciiTheme="minorEastAsia" w:hAnsiTheme="minorEastAsia" w:hint="eastAsia"/>
          <w:color w:val="000000"/>
          <w:szCs w:val="21"/>
        </w:rPr>
        <w:t>月份国际油价</w:t>
      </w:r>
      <w:r w:rsidR="009A09BF">
        <w:rPr>
          <w:rFonts w:asciiTheme="minorEastAsia" w:hAnsiTheme="minorEastAsia" w:hint="eastAsia"/>
          <w:color w:val="000000"/>
          <w:szCs w:val="21"/>
        </w:rPr>
        <w:t>弱势震荡</w:t>
      </w:r>
      <w:r w:rsidR="00BD1C69">
        <w:rPr>
          <w:rFonts w:asciiTheme="minorEastAsia" w:hAnsiTheme="minorEastAsia" w:hint="eastAsia"/>
          <w:color w:val="000000"/>
          <w:szCs w:val="21"/>
        </w:rPr>
        <w:t>。强势美元依旧对国际原油形成不小压力</w:t>
      </w:r>
      <w:r w:rsidR="00E873E7" w:rsidRPr="006B62A8">
        <w:rPr>
          <w:rFonts w:asciiTheme="minorEastAsia" w:hAnsiTheme="minorEastAsia" w:hint="eastAsia"/>
          <w:color w:val="000000"/>
          <w:szCs w:val="21"/>
        </w:rPr>
        <w:t>。</w:t>
      </w:r>
      <w:r w:rsidR="00BD1C69">
        <w:rPr>
          <w:rFonts w:asciiTheme="minorEastAsia" w:hAnsiTheme="minorEastAsia" w:hint="eastAsia"/>
          <w:color w:val="000000"/>
          <w:szCs w:val="21"/>
        </w:rPr>
        <w:t>美原油库存持续增长引发市场担忧。近期美国计划对伊朗实施新一轮制裁，油价得到一定程度提振，但市场仅保持谨慎乐观，油价预期并未出现多大改善。</w:t>
      </w:r>
      <w:r w:rsidR="009A09BF">
        <w:rPr>
          <w:rFonts w:asciiTheme="minorEastAsia" w:hAnsiTheme="minorEastAsia" w:hint="eastAsia"/>
          <w:color w:val="000000"/>
          <w:szCs w:val="21"/>
        </w:rPr>
        <w:t>2</w:t>
      </w:r>
      <w:r w:rsidR="00E873E7" w:rsidRPr="006B62A8">
        <w:rPr>
          <w:rFonts w:asciiTheme="minorEastAsia" w:hAnsiTheme="minorEastAsia" w:hint="eastAsia"/>
          <w:color w:val="000000"/>
          <w:szCs w:val="21"/>
        </w:rPr>
        <w:t>月亚洲乙烯价格</w:t>
      </w:r>
      <w:r w:rsidR="00277F6E">
        <w:rPr>
          <w:rFonts w:asciiTheme="minorEastAsia" w:hAnsiTheme="minorEastAsia" w:hint="eastAsia"/>
          <w:color w:val="000000"/>
          <w:szCs w:val="21"/>
        </w:rPr>
        <w:t>大幅</w:t>
      </w:r>
      <w:r w:rsidR="00CB406C" w:rsidRPr="006B62A8">
        <w:rPr>
          <w:rFonts w:asciiTheme="minorEastAsia" w:hAnsiTheme="minorEastAsia" w:hint="eastAsia"/>
          <w:color w:val="000000"/>
          <w:szCs w:val="21"/>
        </w:rPr>
        <w:t>上扬</w:t>
      </w:r>
      <w:r w:rsidR="00E873E7" w:rsidRPr="006B62A8">
        <w:rPr>
          <w:rFonts w:asciiTheme="minorEastAsia" w:hAnsiTheme="minorEastAsia" w:hint="eastAsia"/>
          <w:color w:val="000000"/>
          <w:szCs w:val="21"/>
        </w:rPr>
        <w:t>，</w:t>
      </w:r>
      <w:r w:rsidR="006E4C10">
        <w:rPr>
          <w:rFonts w:hint="eastAsia"/>
          <w:color w:val="000000"/>
          <w:szCs w:val="21"/>
        </w:rPr>
        <w:t>下游苯乙烯、乙二醇价格坚挺，提振东北亚市场乙烯价格。东南亚部分区域蒸汽裂解装置停车，供应预期减少给予市场支撑。</w:t>
      </w:r>
    </w:p>
    <w:p w:rsidR="00E663EB" w:rsidRPr="006B62A8" w:rsidRDefault="00E873E7">
      <w:pPr>
        <w:pStyle w:val="1"/>
        <w:rPr>
          <w:rFonts w:asciiTheme="minorEastAsia" w:hAnsiTheme="minorEastAsia"/>
        </w:rPr>
      </w:pPr>
      <w:bookmarkStart w:id="10" w:name="_Toc457549281"/>
      <w:bookmarkStart w:id="11" w:name="_Toc463160122"/>
      <w:r w:rsidRPr="006B62A8">
        <w:rPr>
          <w:rFonts w:asciiTheme="minorEastAsia" w:hAnsiTheme="minorEastAsia" w:hint="eastAsia"/>
        </w:rPr>
        <w:t>四、供求分析</w:t>
      </w:r>
      <w:bookmarkEnd w:id="10"/>
      <w:bookmarkEnd w:id="11"/>
    </w:p>
    <w:p w:rsidR="00E663EB" w:rsidRPr="006B62A8" w:rsidRDefault="00E873E7">
      <w:pPr>
        <w:pStyle w:val="2"/>
        <w:rPr>
          <w:rFonts w:asciiTheme="minorEastAsia" w:eastAsiaTheme="minorEastAsia" w:hAnsiTheme="minorEastAsia"/>
          <w:b w:val="0"/>
          <w:color w:val="000000" w:themeColor="text1"/>
        </w:rPr>
      </w:pPr>
      <w:bookmarkStart w:id="12" w:name="_Toc463160123"/>
      <w:bookmarkStart w:id="13" w:name="_Toc457549282"/>
      <w:r w:rsidRPr="006B62A8">
        <w:rPr>
          <w:rFonts w:asciiTheme="minorEastAsia" w:eastAsiaTheme="minorEastAsia" w:hAnsiTheme="minorEastAsia" w:hint="eastAsia"/>
          <w:b w:val="0"/>
          <w:color w:val="000000" w:themeColor="text1"/>
        </w:rPr>
        <w:t>1.供应分析</w:t>
      </w:r>
      <w:bookmarkEnd w:id="12"/>
      <w:bookmarkEnd w:id="13"/>
    </w:p>
    <w:p w:rsidR="00E663EB" w:rsidRPr="006B62A8" w:rsidRDefault="00E873E7">
      <w:pPr>
        <w:pStyle w:val="3"/>
        <w:rPr>
          <w:rFonts w:asciiTheme="minorEastAsia" w:hAnsiTheme="minorEastAsia"/>
          <w:b w:val="0"/>
          <w:color w:val="000000" w:themeColor="text1"/>
        </w:rPr>
      </w:pPr>
      <w:bookmarkStart w:id="14" w:name="_Toc457549283"/>
      <w:bookmarkStart w:id="15" w:name="_Toc463160124"/>
      <w:r w:rsidRPr="006B62A8">
        <w:rPr>
          <w:rFonts w:asciiTheme="minorEastAsia" w:hAnsiTheme="minorEastAsia" w:hint="eastAsia"/>
          <w:b w:val="0"/>
          <w:color w:val="000000" w:themeColor="text1"/>
        </w:rPr>
        <w:t>（1）出厂价</w:t>
      </w:r>
      <w:bookmarkEnd w:id="14"/>
      <w:bookmarkEnd w:id="15"/>
    </w:p>
    <w:p w:rsidR="00E663EB" w:rsidRPr="006B62A8" w:rsidRDefault="00E873E7">
      <w:pPr>
        <w:pStyle w:val="a5"/>
        <w:keepNext/>
        <w:ind w:firstLine="400"/>
        <w:jc w:val="center"/>
        <w:rPr>
          <w:rFonts w:asciiTheme="minorEastAsia" w:eastAsiaTheme="minorEastAsia" w:hAnsiTheme="minorEastAsia"/>
          <w:color w:val="000000" w:themeColor="text1"/>
          <w:sz w:val="24"/>
          <w:szCs w:val="24"/>
        </w:rPr>
      </w:pPr>
      <w:bookmarkStart w:id="16" w:name="_Toc460403248"/>
      <w:r w:rsidRPr="006B62A8">
        <w:rPr>
          <w:rFonts w:asciiTheme="minorEastAsia" w:eastAsiaTheme="minorEastAsia" w:hAnsiTheme="minorEastAsia" w:hint="eastAsia"/>
          <w:color w:val="000000" w:themeColor="text1"/>
          <w:sz w:val="24"/>
          <w:szCs w:val="24"/>
        </w:rPr>
        <w:t>表</w:t>
      </w:r>
      <w:r w:rsidRPr="006B62A8">
        <w:rPr>
          <w:rFonts w:asciiTheme="minorEastAsia" w:eastAsiaTheme="minorEastAsia" w:hAnsiTheme="minorEastAsia"/>
          <w:color w:val="000000" w:themeColor="text1"/>
          <w:sz w:val="24"/>
          <w:szCs w:val="24"/>
        </w:rPr>
        <w:fldChar w:fldCharType="begin"/>
      </w:r>
      <w:r w:rsidRPr="006B62A8">
        <w:rPr>
          <w:rFonts w:asciiTheme="minorEastAsia" w:eastAsiaTheme="minorEastAsia" w:hAnsiTheme="minorEastAsia" w:hint="eastAsia"/>
          <w:color w:val="000000" w:themeColor="text1"/>
          <w:sz w:val="24"/>
          <w:szCs w:val="24"/>
        </w:rPr>
        <w:instrText>SEQ 表格 \* ARABIC</w:instrText>
      </w:r>
      <w:r w:rsidRPr="006B62A8">
        <w:rPr>
          <w:rFonts w:asciiTheme="minorEastAsia" w:eastAsiaTheme="minorEastAsia" w:hAnsiTheme="minorEastAsia"/>
          <w:color w:val="000000" w:themeColor="text1"/>
          <w:sz w:val="24"/>
          <w:szCs w:val="24"/>
        </w:rPr>
        <w:fldChar w:fldCharType="separate"/>
      </w:r>
      <w:r w:rsidRPr="006B62A8">
        <w:rPr>
          <w:rFonts w:asciiTheme="minorEastAsia" w:eastAsiaTheme="minorEastAsia" w:hAnsiTheme="minorEastAsia"/>
          <w:color w:val="000000" w:themeColor="text1"/>
          <w:sz w:val="24"/>
          <w:szCs w:val="24"/>
        </w:rPr>
        <w:t>3</w:t>
      </w:r>
      <w:r w:rsidRPr="006B62A8">
        <w:rPr>
          <w:rFonts w:asciiTheme="minorEastAsia" w:eastAsiaTheme="minorEastAsia" w:hAnsiTheme="minorEastAsia"/>
          <w:color w:val="000000" w:themeColor="text1"/>
          <w:sz w:val="24"/>
          <w:szCs w:val="24"/>
        </w:rPr>
        <w:fldChar w:fldCharType="end"/>
      </w:r>
      <w:r w:rsidRPr="006B62A8">
        <w:rPr>
          <w:rFonts w:asciiTheme="minorEastAsia" w:eastAsiaTheme="minorEastAsia" w:hAnsiTheme="minorEastAsia" w:hint="eastAsia"/>
          <w:color w:val="000000" w:themeColor="text1"/>
          <w:sz w:val="24"/>
          <w:szCs w:val="24"/>
        </w:rPr>
        <w:t xml:space="preserve"> 国内PE产能排名前十厂家出厂价格</w:t>
      </w:r>
      <w:bookmarkEnd w:id="16"/>
    </w:p>
    <w:tbl>
      <w:tblPr>
        <w:tblStyle w:val="ad"/>
        <w:tblW w:w="8522" w:type="dxa"/>
        <w:tblLayout w:type="fixed"/>
        <w:tblLook w:val="04A0" w:firstRow="1" w:lastRow="0" w:firstColumn="1" w:lastColumn="0" w:noHBand="0" w:noVBand="1"/>
      </w:tblPr>
      <w:tblGrid>
        <w:gridCol w:w="1820"/>
        <w:gridCol w:w="1306"/>
        <w:gridCol w:w="1118"/>
        <w:gridCol w:w="1667"/>
        <w:gridCol w:w="1488"/>
        <w:gridCol w:w="1123"/>
      </w:tblGrid>
      <w:tr w:rsidR="00C21DF2" w:rsidRPr="006B62A8" w:rsidTr="00C21DF2">
        <w:trPr>
          <w:trHeight w:val="195"/>
        </w:trPr>
        <w:tc>
          <w:tcPr>
            <w:tcW w:w="1820" w:type="dxa"/>
            <w:shd w:val="clear" w:color="auto" w:fill="99CCFF"/>
            <w:vAlign w:val="center"/>
          </w:tcPr>
          <w:p w:rsidR="00C21DF2" w:rsidRPr="006B62A8" w:rsidRDefault="00C21DF2">
            <w:pPr>
              <w:jc w:val="center"/>
              <w:rPr>
                <w:rFonts w:asciiTheme="minorEastAsia" w:hAnsiTheme="minorEastAsia"/>
                <w:b/>
                <w:color w:val="000000" w:themeColor="text1"/>
                <w:szCs w:val="21"/>
              </w:rPr>
            </w:pPr>
            <w:r w:rsidRPr="006B62A8">
              <w:rPr>
                <w:rFonts w:asciiTheme="minorEastAsia" w:hAnsiTheme="minorEastAsia" w:hint="eastAsia"/>
                <w:b/>
                <w:color w:val="000000" w:themeColor="text1"/>
                <w:szCs w:val="21"/>
              </w:rPr>
              <w:t>生产厂家</w:t>
            </w:r>
          </w:p>
        </w:tc>
        <w:tc>
          <w:tcPr>
            <w:tcW w:w="1306" w:type="dxa"/>
            <w:shd w:val="clear" w:color="auto" w:fill="99CCFF"/>
            <w:vAlign w:val="center"/>
          </w:tcPr>
          <w:p w:rsidR="00C21DF2" w:rsidRPr="006B62A8" w:rsidRDefault="00C21DF2">
            <w:pPr>
              <w:jc w:val="center"/>
              <w:rPr>
                <w:rFonts w:asciiTheme="minorEastAsia" w:hAnsiTheme="minorEastAsia"/>
                <w:b/>
                <w:color w:val="000000" w:themeColor="text1"/>
                <w:szCs w:val="21"/>
              </w:rPr>
            </w:pPr>
            <w:r w:rsidRPr="006B62A8">
              <w:rPr>
                <w:rFonts w:asciiTheme="minorEastAsia" w:hAnsiTheme="minorEastAsia" w:hint="eastAsia"/>
                <w:b/>
                <w:color w:val="000000" w:themeColor="text1"/>
                <w:szCs w:val="21"/>
              </w:rPr>
              <w:t>产能</w:t>
            </w:r>
            <w:r w:rsidRPr="006B62A8">
              <w:rPr>
                <w:rFonts w:asciiTheme="minorEastAsia" w:hAnsiTheme="minorEastAsia"/>
                <w:b/>
                <w:color w:val="000000" w:themeColor="text1"/>
                <w:szCs w:val="21"/>
              </w:rPr>
              <w:br/>
            </w:r>
            <w:r w:rsidRPr="006B62A8">
              <w:rPr>
                <w:rFonts w:asciiTheme="minorEastAsia" w:hAnsiTheme="minorEastAsia" w:hint="eastAsia"/>
                <w:b/>
                <w:color w:val="000000" w:themeColor="text1"/>
                <w:szCs w:val="21"/>
              </w:rPr>
              <w:t>（万吨）</w:t>
            </w:r>
          </w:p>
        </w:tc>
        <w:tc>
          <w:tcPr>
            <w:tcW w:w="1118" w:type="dxa"/>
            <w:shd w:val="clear" w:color="auto" w:fill="99CCFF"/>
            <w:vAlign w:val="center"/>
          </w:tcPr>
          <w:p w:rsidR="00C21DF2" w:rsidRPr="006B62A8" w:rsidRDefault="00C21DF2">
            <w:pPr>
              <w:jc w:val="center"/>
              <w:rPr>
                <w:rFonts w:asciiTheme="minorEastAsia" w:hAnsiTheme="minorEastAsia"/>
                <w:b/>
                <w:color w:val="000000" w:themeColor="text1"/>
                <w:szCs w:val="21"/>
              </w:rPr>
            </w:pPr>
            <w:r w:rsidRPr="006B62A8">
              <w:rPr>
                <w:rFonts w:asciiTheme="minorEastAsia" w:hAnsiTheme="minorEastAsia" w:hint="eastAsia"/>
                <w:b/>
                <w:color w:val="000000" w:themeColor="text1"/>
                <w:szCs w:val="21"/>
              </w:rPr>
              <w:t>型号</w:t>
            </w:r>
          </w:p>
        </w:tc>
        <w:tc>
          <w:tcPr>
            <w:tcW w:w="1667" w:type="dxa"/>
            <w:shd w:val="clear" w:color="auto" w:fill="99CCFF"/>
            <w:vAlign w:val="center"/>
          </w:tcPr>
          <w:p w:rsidR="00C21DF2" w:rsidRPr="006B62A8" w:rsidRDefault="00C21DF2" w:rsidP="00A85BB7">
            <w:pPr>
              <w:jc w:val="center"/>
              <w:rPr>
                <w:rFonts w:asciiTheme="minorEastAsia" w:hAnsiTheme="minorEastAsia"/>
                <w:b/>
                <w:color w:val="000000" w:themeColor="text1"/>
                <w:szCs w:val="21"/>
              </w:rPr>
            </w:pPr>
            <w:r>
              <w:rPr>
                <w:rFonts w:asciiTheme="minorEastAsia" w:hAnsiTheme="minorEastAsia" w:hint="eastAsia"/>
                <w:b/>
                <w:color w:val="000000" w:themeColor="text1"/>
                <w:szCs w:val="21"/>
              </w:rPr>
              <w:t>2</w:t>
            </w:r>
            <w:r w:rsidRPr="006B62A8">
              <w:rPr>
                <w:rFonts w:asciiTheme="minorEastAsia" w:hAnsiTheme="minorEastAsia" w:hint="eastAsia"/>
                <w:b/>
                <w:color w:val="000000" w:themeColor="text1"/>
                <w:szCs w:val="21"/>
              </w:rPr>
              <w:t>月</w:t>
            </w:r>
            <w:r>
              <w:rPr>
                <w:rFonts w:asciiTheme="minorEastAsia" w:hAnsiTheme="minorEastAsia" w:hint="eastAsia"/>
                <w:b/>
                <w:color w:val="000000" w:themeColor="text1"/>
                <w:szCs w:val="21"/>
              </w:rPr>
              <w:t>3</w:t>
            </w:r>
            <w:r w:rsidRPr="006B62A8">
              <w:rPr>
                <w:rFonts w:asciiTheme="minorEastAsia" w:hAnsiTheme="minorEastAsia" w:hint="eastAsia"/>
                <w:b/>
                <w:color w:val="000000" w:themeColor="text1"/>
                <w:szCs w:val="21"/>
              </w:rPr>
              <w:t>日（元/吨）</w:t>
            </w:r>
          </w:p>
        </w:tc>
        <w:tc>
          <w:tcPr>
            <w:tcW w:w="1488" w:type="dxa"/>
            <w:shd w:val="clear" w:color="auto" w:fill="99CCFF"/>
            <w:vAlign w:val="center"/>
          </w:tcPr>
          <w:p w:rsidR="00C21DF2" w:rsidRPr="006B62A8" w:rsidRDefault="00A85BB7" w:rsidP="00F24165">
            <w:pPr>
              <w:jc w:val="center"/>
              <w:rPr>
                <w:rFonts w:asciiTheme="minorEastAsia" w:hAnsiTheme="minorEastAsia"/>
                <w:b/>
                <w:color w:val="000000" w:themeColor="text1"/>
                <w:szCs w:val="21"/>
              </w:rPr>
            </w:pPr>
            <w:r>
              <w:rPr>
                <w:rFonts w:asciiTheme="minorEastAsia" w:hAnsiTheme="minorEastAsia" w:hint="eastAsia"/>
                <w:b/>
                <w:color w:val="000000" w:themeColor="text1"/>
                <w:szCs w:val="21"/>
              </w:rPr>
              <w:t>3</w:t>
            </w:r>
            <w:r w:rsidR="00C21DF2" w:rsidRPr="006B62A8">
              <w:rPr>
                <w:rFonts w:asciiTheme="minorEastAsia" w:hAnsiTheme="minorEastAsia" w:hint="eastAsia"/>
                <w:b/>
                <w:color w:val="000000" w:themeColor="text1"/>
                <w:szCs w:val="21"/>
              </w:rPr>
              <w:t>月</w:t>
            </w:r>
            <w:r w:rsidR="00F24165">
              <w:rPr>
                <w:rFonts w:asciiTheme="minorEastAsia" w:hAnsiTheme="minorEastAsia" w:hint="eastAsia"/>
                <w:b/>
                <w:color w:val="000000" w:themeColor="text1"/>
                <w:szCs w:val="21"/>
              </w:rPr>
              <w:t>1</w:t>
            </w:r>
            <w:r w:rsidR="00C21DF2" w:rsidRPr="006B62A8">
              <w:rPr>
                <w:rFonts w:asciiTheme="minorEastAsia" w:hAnsiTheme="minorEastAsia" w:hint="eastAsia"/>
                <w:b/>
                <w:color w:val="000000" w:themeColor="text1"/>
                <w:szCs w:val="21"/>
              </w:rPr>
              <w:t>日（元/吨）</w:t>
            </w:r>
          </w:p>
        </w:tc>
        <w:tc>
          <w:tcPr>
            <w:tcW w:w="1123" w:type="dxa"/>
            <w:shd w:val="clear" w:color="auto" w:fill="99CCFF"/>
            <w:vAlign w:val="center"/>
          </w:tcPr>
          <w:p w:rsidR="00C21DF2" w:rsidRPr="006B62A8" w:rsidRDefault="00C21DF2">
            <w:pPr>
              <w:jc w:val="center"/>
              <w:rPr>
                <w:rFonts w:asciiTheme="minorEastAsia" w:hAnsiTheme="minorEastAsia"/>
                <w:b/>
                <w:color w:val="000000" w:themeColor="text1"/>
                <w:szCs w:val="21"/>
              </w:rPr>
            </w:pPr>
            <w:r w:rsidRPr="006B62A8">
              <w:rPr>
                <w:rFonts w:asciiTheme="minorEastAsia" w:hAnsiTheme="minorEastAsia" w:hint="eastAsia"/>
                <w:b/>
                <w:color w:val="000000" w:themeColor="text1"/>
                <w:szCs w:val="21"/>
              </w:rPr>
              <w:t>本月涨幅（%）</w:t>
            </w:r>
          </w:p>
        </w:tc>
      </w:tr>
      <w:tr w:rsidR="00C21DF2" w:rsidRPr="006B62A8" w:rsidTr="00C21DF2">
        <w:trPr>
          <w:trHeight w:val="305"/>
        </w:trPr>
        <w:tc>
          <w:tcPr>
            <w:tcW w:w="1820" w:type="dxa"/>
            <w:shd w:val="clear" w:color="auto" w:fill="auto"/>
            <w:vAlign w:val="center"/>
          </w:tcPr>
          <w:p w:rsidR="00C21DF2" w:rsidRPr="006B62A8" w:rsidRDefault="00C21DF2">
            <w:pPr>
              <w:ind w:firstLineChars="100" w:firstLine="210"/>
              <w:rPr>
                <w:rFonts w:asciiTheme="minorEastAsia" w:hAnsiTheme="minorEastAsia" w:cs="宋体"/>
                <w:color w:val="000000" w:themeColor="text1"/>
                <w:szCs w:val="21"/>
              </w:rPr>
            </w:pPr>
            <w:r w:rsidRPr="006B62A8">
              <w:rPr>
                <w:rFonts w:asciiTheme="minorEastAsia" w:hAnsiTheme="minorEastAsia" w:hint="eastAsia"/>
                <w:color w:val="000000" w:themeColor="text1"/>
                <w:szCs w:val="21"/>
              </w:rPr>
              <w:t>大庆石化</w:t>
            </w:r>
          </w:p>
        </w:tc>
        <w:tc>
          <w:tcPr>
            <w:tcW w:w="1306" w:type="dxa"/>
            <w:shd w:val="clear" w:color="auto" w:fill="auto"/>
            <w:vAlign w:val="center"/>
          </w:tcPr>
          <w:p w:rsidR="00C21DF2" w:rsidRPr="006B62A8" w:rsidRDefault="00C21DF2">
            <w:pPr>
              <w:jc w:val="center"/>
              <w:rPr>
                <w:rFonts w:asciiTheme="minorEastAsia" w:hAnsiTheme="minorEastAsia" w:cs="宋体"/>
                <w:color w:val="000000" w:themeColor="text1"/>
                <w:szCs w:val="21"/>
              </w:rPr>
            </w:pPr>
            <w:r w:rsidRPr="006B62A8">
              <w:rPr>
                <w:rFonts w:asciiTheme="minorEastAsia" w:hAnsiTheme="minorEastAsia" w:hint="eastAsia"/>
                <w:color w:val="000000" w:themeColor="text1"/>
                <w:szCs w:val="21"/>
              </w:rPr>
              <w:t>120</w:t>
            </w:r>
          </w:p>
        </w:tc>
        <w:tc>
          <w:tcPr>
            <w:tcW w:w="1118" w:type="dxa"/>
            <w:shd w:val="clear" w:color="auto" w:fill="auto"/>
            <w:vAlign w:val="center"/>
          </w:tcPr>
          <w:p w:rsidR="00C21DF2" w:rsidRPr="006B62A8" w:rsidRDefault="00C21DF2">
            <w:pPr>
              <w:jc w:val="center"/>
              <w:rPr>
                <w:rFonts w:asciiTheme="minorEastAsia" w:hAnsiTheme="minorEastAsia"/>
                <w:color w:val="000000" w:themeColor="text1"/>
                <w:szCs w:val="21"/>
              </w:rPr>
            </w:pPr>
            <w:r w:rsidRPr="006B62A8">
              <w:rPr>
                <w:rFonts w:asciiTheme="minorEastAsia" w:hAnsiTheme="minorEastAsia" w:hint="eastAsia"/>
                <w:color w:val="000000" w:themeColor="text1"/>
                <w:szCs w:val="21"/>
              </w:rPr>
              <w:t>7042</w:t>
            </w:r>
          </w:p>
        </w:tc>
        <w:tc>
          <w:tcPr>
            <w:tcW w:w="1667" w:type="dxa"/>
            <w:vAlign w:val="center"/>
          </w:tcPr>
          <w:p w:rsidR="00C21DF2" w:rsidRPr="006B62A8" w:rsidRDefault="00C21DF2" w:rsidP="00F51298">
            <w:pPr>
              <w:jc w:val="center"/>
              <w:rPr>
                <w:rFonts w:asciiTheme="minorEastAsia" w:hAnsiTheme="minorEastAsia"/>
                <w:color w:val="000000" w:themeColor="text1"/>
                <w:szCs w:val="21"/>
              </w:rPr>
            </w:pPr>
            <w:r w:rsidRPr="006B62A8">
              <w:rPr>
                <w:rFonts w:asciiTheme="minorEastAsia" w:hAnsiTheme="minorEastAsia" w:hint="eastAsia"/>
                <w:color w:val="000000" w:themeColor="text1"/>
                <w:szCs w:val="21"/>
              </w:rPr>
              <w:t>10</w:t>
            </w:r>
            <w:r>
              <w:rPr>
                <w:rFonts w:asciiTheme="minorEastAsia" w:hAnsiTheme="minorEastAsia" w:hint="eastAsia"/>
                <w:color w:val="000000" w:themeColor="text1"/>
                <w:szCs w:val="21"/>
              </w:rPr>
              <w:t>20</w:t>
            </w:r>
            <w:r w:rsidRPr="006B62A8">
              <w:rPr>
                <w:rFonts w:asciiTheme="minorEastAsia" w:hAnsiTheme="minorEastAsia" w:hint="eastAsia"/>
                <w:color w:val="000000" w:themeColor="text1"/>
                <w:szCs w:val="21"/>
              </w:rPr>
              <w:t>0</w:t>
            </w:r>
          </w:p>
        </w:tc>
        <w:tc>
          <w:tcPr>
            <w:tcW w:w="1488" w:type="dxa"/>
            <w:vAlign w:val="center"/>
          </w:tcPr>
          <w:p w:rsidR="00C21DF2" w:rsidRPr="006B62A8" w:rsidRDefault="00AE60DA" w:rsidP="00E532A2">
            <w:pPr>
              <w:jc w:val="center"/>
              <w:rPr>
                <w:rFonts w:asciiTheme="minorEastAsia" w:hAnsiTheme="minorEastAsia"/>
                <w:color w:val="000000" w:themeColor="text1"/>
                <w:szCs w:val="21"/>
              </w:rPr>
            </w:pPr>
            <w:r>
              <w:rPr>
                <w:rFonts w:asciiTheme="minorEastAsia" w:hAnsiTheme="minorEastAsia" w:hint="eastAsia"/>
                <w:color w:val="000000" w:themeColor="text1"/>
                <w:szCs w:val="21"/>
              </w:rPr>
              <w:t>9950</w:t>
            </w:r>
          </w:p>
        </w:tc>
        <w:tc>
          <w:tcPr>
            <w:tcW w:w="1123" w:type="dxa"/>
            <w:shd w:val="clear" w:color="auto" w:fill="auto"/>
            <w:vAlign w:val="center"/>
          </w:tcPr>
          <w:p w:rsidR="00C21DF2" w:rsidRPr="00AE60DA" w:rsidRDefault="00AE60DA">
            <w:pPr>
              <w:jc w:val="center"/>
              <w:rPr>
                <w:rFonts w:asciiTheme="minorEastAsia" w:hAnsiTheme="minorEastAsia"/>
                <w:b/>
                <w:color w:val="00B050"/>
                <w:szCs w:val="21"/>
              </w:rPr>
            </w:pPr>
            <w:r w:rsidRPr="00AE60DA">
              <w:rPr>
                <w:rFonts w:asciiTheme="minorEastAsia" w:hAnsiTheme="minorEastAsia" w:hint="eastAsia"/>
                <w:b/>
                <w:color w:val="00B050"/>
                <w:szCs w:val="21"/>
              </w:rPr>
              <w:t>-2.4</w:t>
            </w:r>
          </w:p>
        </w:tc>
      </w:tr>
      <w:tr w:rsidR="00C21DF2" w:rsidRPr="006B62A8" w:rsidTr="00C21DF2">
        <w:trPr>
          <w:trHeight w:val="165"/>
        </w:trPr>
        <w:tc>
          <w:tcPr>
            <w:tcW w:w="1820" w:type="dxa"/>
            <w:shd w:val="clear" w:color="auto" w:fill="auto"/>
            <w:vAlign w:val="center"/>
          </w:tcPr>
          <w:p w:rsidR="00C21DF2" w:rsidRPr="006B62A8" w:rsidRDefault="00C21DF2">
            <w:pPr>
              <w:ind w:firstLineChars="100" w:firstLine="210"/>
              <w:rPr>
                <w:rFonts w:asciiTheme="minorEastAsia" w:hAnsiTheme="minorEastAsia" w:cs="宋体"/>
                <w:color w:val="000000" w:themeColor="text1"/>
                <w:szCs w:val="21"/>
              </w:rPr>
            </w:pPr>
            <w:r w:rsidRPr="006B62A8">
              <w:rPr>
                <w:rFonts w:asciiTheme="minorEastAsia" w:hAnsiTheme="minorEastAsia" w:hint="eastAsia"/>
                <w:color w:val="000000" w:themeColor="text1"/>
                <w:szCs w:val="21"/>
              </w:rPr>
              <w:t>独山子石化</w:t>
            </w:r>
          </w:p>
        </w:tc>
        <w:tc>
          <w:tcPr>
            <w:tcW w:w="1306" w:type="dxa"/>
            <w:shd w:val="clear" w:color="auto" w:fill="auto"/>
            <w:vAlign w:val="center"/>
          </w:tcPr>
          <w:p w:rsidR="00C21DF2" w:rsidRPr="006B62A8" w:rsidRDefault="00C21DF2">
            <w:pPr>
              <w:jc w:val="center"/>
              <w:rPr>
                <w:rFonts w:asciiTheme="minorEastAsia" w:hAnsiTheme="minorEastAsia" w:cs="宋体"/>
                <w:color w:val="000000" w:themeColor="text1"/>
                <w:szCs w:val="21"/>
              </w:rPr>
            </w:pPr>
            <w:r w:rsidRPr="006B62A8">
              <w:rPr>
                <w:rFonts w:asciiTheme="minorEastAsia" w:hAnsiTheme="minorEastAsia" w:hint="eastAsia"/>
                <w:color w:val="000000" w:themeColor="text1"/>
                <w:szCs w:val="21"/>
              </w:rPr>
              <w:t>110</w:t>
            </w:r>
          </w:p>
        </w:tc>
        <w:tc>
          <w:tcPr>
            <w:tcW w:w="1118" w:type="dxa"/>
            <w:shd w:val="clear" w:color="auto" w:fill="auto"/>
            <w:vAlign w:val="center"/>
          </w:tcPr>
          <w:p w:rsidR="00C21DF2" w:rsidRPr="006B62A8" w:rsidRDefault="00C21DF2">
            <w:pPr>
              <w:jc w:val="center"/>
              <w:rPr>
                <w:rFonts w:asciiTheme="minorEastAsia" w:hAnsiTheme="minorEastAsia"/>
                <w:color w:val="000000" w:themeColor="text1"/>
                <w:szCs w:val="21"/>
              </w:rPr>
            </w:pPr>
            <w:r w:rsidRPr="006B62A8">
              <w:rPr>
                <w:rFonts w:asciiTheme="minorEastAsia" w:hAnsiTheme="minorEastAsia" w:hint="eastAsia"/>
                <w:color w:val="000000" w:themeColor="text1"/>
                <w:szCs w:val="21"/>
              </w:rPr>
              <w:t>8008</w:t>
            </w:r>
          </w:p>
        </w:tc>
        <w:tc>
          <w:tcPr>
            <w:tcW w:w="1667" w:type="dxa"/>
            <w:vAlign w:val="center"/>
          </w:tcPr>
          <w:p w:rsidR="00C21DF2" w:rsidRPr="006B62A8" w:rsidRDefault="00C21DF2" w:rsidP="00F51298">
            <w:pPr>
              <w:jc w:val="center"/>
              <w:rPr>
                <w:rFonts w:asciiTheme="minorEastAsia" w:hAnsiTheme="minorEastAsia"/>
                <w:color w:val="000000" w:themeColor="text1"/>
                <w:szCs w:val="21"/>
              </w:rPr>
            </w:pPr>
            <w:r w:rsidRPr="006B62A8">
              <w:rPr>
                <w:rFonts w:asciiTheme="minorEastAsia" w:hAnsiTheme="minorEastAsia" w:hint="eastAsia"/>
                <w:color w:val="000000" w:themeColor="text1"/>
                <w:szCs w:val="21"/>
              </w:rPr>
              <w:t>10600</w:t>
            </w:r>
          </w:p>
        </w:tc>
        <w:tc>
          <w:tcPr>
            <w:tcW w:w="1488" w:type="dxa"/>
            <w:vAlign w:val="center"/>
          </w:tcPr>
          <w:p w:rsidR="00C21DF2" w:rsidRPr="006B62A8" w:rsidRDefault="00AE60DA">
            <w:pPr>
              <w:jc w:val="center"/>
              <w:rPr>
                <w:rFonts w:asciiTheme="minorEastAsia" w:hAnsiTheme="minorEastAsia"/>
                <w:color w:val="000000" w:themeColor="text1"/>
                <w:szCs w:val="21"/>
              </w:rPr>
            </w:pPr>
            <w:r>
              <w:rPr>
                <w:rFonts w:asciiTheme="minorEastAsia" w:hAnsiTheme="minorEastAsia" w:hint="eastAsia"/>
                <w:color w:val="000000" w:themeColor="text1"/>
                <w:szCs w:val="21"/>
              </w:rPr>
              <w:t>10200</w:t>
            </w:r>
          </w:p>
        </w:tc>
        <w:tc>
          <w:tcPr>
            <w:tcW w:w="1123" w:type="dxa"/>
            <w:shd w:val="clear" w:color="auto" w:fill="auto"/>
            <w:vAlign w:val="center"/>
          </w:tcPr>
          <w:p w:rsidR="00C21DF2" w:rsidRPr="00AE60DA" w:rsidRDefault="00AE60DA">
            <w:pPr>
              <w:jc w:val="center"/>
              <w:rPr>
                <w:rFonts w:asciiTheme="minorEastAsia" w:hAnsiTheme="minorEastAsia"/>
                <w:b/>
                <w:color w:val="00B050"/>
              </w:rPr>
            </w:pPr>
            <w:r w:rsidRPr="00AE60DA">
              <w:rPr>
                <w:rFonts w:asciiTheme="minorEastAsia" w:hAnsiTheme="minorEastAsia" w:hint="eastAsia"/>
                <w:b/>
                <w:color w:val="00B050"/>
              </w:rPr>
              <w:t>-3.9</w:t>
            </w:r>
          </w:p>
        </w:tc>
      </w:tr>
      <w:tr w:rsidR="00C21DF2" w:rsidRPr="006B62A8" w:rsidTr="00C21DF2">
        <w:trPr>
          <w:trHeight w:val="195"/>
        </w:trPr>
        <w:tc>
          <w:tcPr>
            <w:tcW w:w="1820" w:type="dxa"/>
            <w:tcBorders>
              <w:bottom w:val="single" w:sz="4" w:space="0" w:color="auto"/>
            </w:tcBorders>
            <w:shd w:val="clear" w:color="auto" w:fill="auto"/>
            <w:vAlign w:val="center"/>
          </w:tcPr>
          <w:p w:rsidR="00C21DF2" w:rsidRPr="006B62A8" w:rsidRDefault="00C21DF2">
            <w:pPr>
              <w:ind w:firstLineChars="100" w:firstLine="210"/>
              <w:rPr>
                <w:rFonts w:asciiTheme="minorEastAsia" w:hAnsiTheme="minorEastAsia" w:cs="宋体"/>
                <w:color w:val="000000" w:themeColor="text1"/>
                <w:szCs w:val="21"/>
              </w:rPr>
            </w:pPr>
            <w:r w:rsidRPr="006B62A8">
              <w:rPr>
                <w:rFonts w:asciiTheme="minorEastAsia" w:hAnsiTheme="minorEastAsia" w:hint="eastAsia"/>
                <w:color w:val="000000" w:themeColor="text1"/>
                <w:szCs w:val="21"/>
              </w:rPr>
              <w:t>茂名石化</w:t>
            </w:r>
          </w:p>
        </w:tc>
        <w:tc>
          <w:tcPr>
            <w:tcW w:w="1306" w:type="dxa"/>
            <w:tcBorders>
              <w:bottom w:val="single" w:sz="4" w:space="0" w:color="auto"/>
            </w:tcBorders>
            <w:shd w:val="clear" w:color="auto" w:fill="auto"/>
            <w:vAlign w:val="center"/>
          </w:tcPr>
          <w:p w:rsidR="00C21DF2" w:rsidRPr="006B62A8" w:rsidRDefault="00C21DF2">
            <w:pPr>
              <w:jc w:val="center"/>
              <w:rPr>
                <w:rFonts w:asciiTheme="minorEastAsia" w:hAnsiTheme="minorEastAsia" w:cs="宋体"/>
                <w:color w:val="000000" w:themeColor="text1"/>
                <w:szCs w:val="21"/>
              </w:rPr>
            </w:pPr>
            <w:r w:rsidRPr="006B62A8">
              <w:rPr>
                <w:rFonts w:asciiTheme="minorEastAsia" w:hAnsiTheme="minorEastAsia" w:hint="eastAsia"/>
                <w:color w:val="000000" w:themeColor="text1"/>
                <w:szCs w:val="21"/>
              </w:rPr>
              <w:t>100</w:t>
            </w:r>
          </w:p>
        </w:tc>
        <w:tc>
          <w:tcPr>
            <w:tcW w:w="1118" w:type="dxa"/>
            <w:tcBorders>
              <w:bottom w:val="single" w:sz="4" w:space="0" w:color="auto"/>
            </w:tcBorders>
            <w:shd w:val="clear" w:color="auto" w:fill="auto"/>
            <w:vAlign w:val="center"/>
          </w:tcPr>
          <w:p w:rsidR="00C21DF2" w:rsidRPr="006B62A8" w:rsidRDefault="00C21DF2">
            <w:pPr>
              <w:jc w:val="center"/>
              <w:rPr>
                <w:rFonts w:asciiTheme="minorEastAsia" w:hAnsiTheme="minorEastAsia"/>
                <w:color w:val="000000" w:themeColor="text1"/>
                <w:szCs w:val="21"/>
              </w:rPr>
            </w:pPr>
            <w:r w:rsidRPr="006B62A8">
              <w:rPr>
                <w:rFonts w:asciiTheme="minorEastAsia" w:hAnsiTheme="minorEastAsia" w:hint="eastAsia"/>
                <w:color w:val="000000" w:themeColor="text1"/>
                <w:szCs w:val="21"/>
              </w:rPr>
              <w:t>7042</w:t>
            </w:r>
          </w:p>
        </w:tc>
        <w:tc>
          <w:tcPr>
            <w:tcW w:w="1667" w:type="dxa"/>
            <w:tcBorders>
              <w:bottom w:val="single" w:sz="4" w:space="0" w:color="auto"/>
            </w:tcBorders>
            <w:vAlign w:val="center"/>
          </w:tcPr>
          <w:p w:rsidR="00C21DF2" w:rsidRPr="006B62A8" w:rsidRDefault="00C21DF2" w:rsidP="00F51298">
            <w:pPr>
              <w:jc w:val="center"/>
              <w:rPr>
                <w:rFonts w:asciiTheme="minorEastAsia" w:hAnsiTheme="minorEastAsia"/>
                <w:color w:val="000000" w:themeColor="text1"/>
                <w:szCs w:val="21"/>
              </w:rPr>
            </w:pPr>
            <w:r w:rsidRPr="006B62A8">
              <w:rPr>
                <w:rFonts w:asciiTheme="minorEastAsia" w:hAnsiTheme="minorEastAsia" w:hint="eastAsia"/>
                <w:color w:val="000000" w:themeColor="text1"/>
                <w:szCs w:val="21"/>
              </w:rPr>
              <w:t>10350</w:t>
            </w:r>
          </w:p>
        </w:tc>
        <w:tc>
          <w:tcPr>
            <w:tcW w:w="1488" w:type="dxa"/>
            <w:tcBorders>
              <w:bottom w:val="single" w:sz="4" w:space="0" w:color="auto"/>
            </w:tcBorders>
            <w:vAlign w:val="center"/>
          </w:tcPr>
          <w:p w:rsidR="00C21DF2" w:rsidRPr="006B62A8" w:rsidRDefault="00AE60DA">
            <w:pPr>
              <w:jc w:val="center"/>
              <w:rPr>
                <w:rFonts w:asciiTheme="minorEastAsia" w:hAnsiTheme="minorEastAsia"/>
                <w:color w:val="000000" w:themeColor="text1"/>
                <w:szCs w:val="21"/>
              </w:rPr>
            </w:pPr>
            <w:r>
              <w:rPr>
                <w:rFonts w:asciiTheme="minorEastAsia" w:hAnsiTheme="minorEastAsia" w:hint="eastAsia"/>
                <w:color w:val="000000" w:themeColor="text1"/>
                <w:szCs w:val="21"/>
              </w:rPr>
              <w:t>10000</w:t>
            </w:r>
          </w:p>
        </w:tc>
        <w:tc>
          <w:tcPr>
            <w:tcW w:w="1123" w:type="dxa"/>
            <w:tcBorders>
              <w:bottom w:val="single" w:sz="4" w:space="0" w:color="auto"/>
            </w:tcBorders>
            <w:shd w:val="clear" w:color="auto" w:fill="auto"/>
            <w:vAlign w:val="center"/>
          </w:tcPr>
          <w:p w:rsidR="00C21DF2" w:rsidRPr="00AE60DA" w:rsidRDefault="00AE60DA">
            <w:pPr>
              <w:jc w:val="center"/>
              <w:rPr>
                <w:rFonts w:asciiTheme="minorEastAsia" w:hAnsiTheme="minorEastAsia"/>
                <w:b/>
                <w:color w:val="00B050"/>
              </w:rPr>
            </w:pPr>
            <w:r w:rsidRPr="00AE60DA">
              <w:rPr>
                <w:rFonts w:asciiTheme="minorEastAsia" w:hAnsiTheme="minorEastAsia" w:hint="eastAsia"/>
                <w:b/>
                <w:color w:val="00B050"/>
              </w:rPr>
              <w:t>-3.3</w:t>
            </w:r>
          </w:p>
        </w:tc>
      </w:tr>
      <w:tr w:rsidR="00C21DF2" w:rsidRPr="006B62A8" w:rsidTr="00C21DF2">
        <w:trPr>
          <w:trHeight w:val="150"/>
        </w:trPr>
        <w:tc>
          <w:tcPr>
            <w:tcW w:w="1820" w:type="dxa"/>
            <w:shd w:val="clear" w:color="auto" w:fill="auto"/>
            <w:vAlign w:val="center"/>
          </w:tcPr>
          <w:p w:rsidR="00C21DF2" w:rsidRPr="006B62A8" w:rsidRDefault="00C21DF2">
            <w:pPr>
              <w:ind w:firstLineChars="100" w:firstLine="210"/>
              <w:rPr>
                <w:rFonts w:asciiTheme="minorEastAsia" w:hAnsiTheme="minorEastAsia" w:cs="宋体"/>
                <w:color w:val="000000" w:themeColor="text1"/>
                <w:szCs w:val="21"/>
              </w:rPr>
            </w:pPr>
            <w:r w:rsidRPr="006B62A8">
              <w:rPr>
                <w:rFonts w:asciiTheme="minorEastAsia" w:hAnsiTheme="minorEastAsia" w:hint="eastAsia"/>
                <w:color w:val="000000" w:themeColor="text1"/>
                <w:szCs w:val="21"/>
              </w:rPr>
              <w:t>抚顺石化</w:t>
            </w:r>
          </w:p>
        </w:tc>
        <w:tc>
          <w:tcPr>
            <w:tcW w:w="1306" w:type="dxa"/>
            <w:shd w:val="clear" w:color="auto" w:fill="auto"/>
            <w:vAlign w:val="center"/>
          </w:tcPr>
          <w:p w:rsidR="00C21DF2" w:rsidRPr="006B62A8" w:rsidRDefault="00C21DF2">
            <w:pPr>
              <w:jc w:val="center"/>
              <w:rPr>
                <w:rFonts w:asciiTheme="minorEastAsia" w:hAnsiTheme="minorEastAsia" w:cs="宋体"/>
                <w:color w:val="000000" w:themeColor="text1"/>
                <w:szCs w:val="21"/>
              </w:rPr>
            </w:pPr>
            <w:r w:rsidRPr="006B62A8">
              <w:rPr>
                <w:rFonts w:asciiTheme="minorEastAsia" w:hAnsiTheme="minorEastAsia" w:hint="eastAsia"/>
                <w:color w:val="000000" w:themeColor="text1"/>
                <w:szCs w:val="21"/>
              </w:rPr>
              <w:t>95</w:t>
            </w:r>
          </w:p>
        </w:tc>
        <w:tc>
          <w:tcPr>
            <w:tcW w:w="1118" w:type="dxa"/>
            <w:shd w:val="clear" w:color="auto" w:fill="auto"/>
            <w:vAlign w:val="center"/>
          </w:tcPr>
          <w:p w:rsidR="00C21DF2" w:rsidRPr="006B62A8" w:rsidRDefault="00C21DF2">
            <w:pPr>
              <w:jc w:val="center"/>
              <w:rPr>
                <w:rFonts w:asciiTheme="minorEastAsia" w:hAnsiTheme="minorEastAsia"/>
                <w:color w:val="000000" w:themeColor="text1"/>
                <w:szCs w:val="21"/>
              </w:rPr>
            </w:pPr>
            <w:r w:rsidRPr="006B62A8">
              <w:rPr>
                <w:rFonts w:asciiTheme="minorEastAsia" w:hAnsiTheme="minorEastAsia" w:hint="eastAsia"/>
                <w:color w:val="000000" w:themeColor="text1"/>
                <w:szCs w:val="21"/>
              </w:rPr>
              <w:t>2911</w:t>
            </w:r>
          </w:p>
        </w:tc>
        <w:tc>
          <w:tcPr>
            <w:tcW w:w="1667" w:type="dxa"/>
            <w:vAlign w:val="center"/>
          </w:tcPr>
          <w:p w:rsidR="00C21DF2" w:rsidRPr="006B62A8" w:rsidRDefault="00C21DF2" w:rsidP="00F51298">
            <w:pPr>
              <w:jc w:val="center"/>
              <w:rPr>
                <w:rFonts w:asciiTheme="minorEastAsia" w:hAnsiTheme="minorEastAsia"/>
                <w:color w:val="000000" w:themeColor="text1"/>
                <w:szCs w:val="21"/>
              </w:rPr>
            </w:pPr>
            <w:r w:rsidRPr="006B62A8">
              <w:rPr>
                <w:rFonts w:asciiTheme="minorEastAsia" w:hAnsiTheme="minorEastAsia" w:hint="eastAsia"/>
                <w:color w:val="000000" w:themeColor="text1"/>
                <w:szCs w:val="21"/>
              </w:rPr>
              <w:t>10600</w:t>
            </w:r>
          </w:p>
        </w:tc>
        <w:tc>
          <w:tcPr>
            <w:tcW w:w="1488" w:type="dxa"/>
            <w:vAlign w:val="center"/>
          </w:tcPr>
          <w:p w:rsidR="00C21DF2" w:rsidRPr="006B62A8" w:rsidRDefault="00AE60DA">
            <w:pPr>
              <w:jc w:val="center"/>
              <w:rPr>
                <w:rFonts w:asciiTheme="minorEastAsia" w:hAnsiTheme="minorEastAsia"/>
                <w:color w:val="000000" w:themeColor="text1"/>
                <w:szCs w:val="21"/>
              </w:rPr>
            </w:pPr>
            <w:r>
              <w:rPr>
                <w:rFonts w:asciiTheme="minorEastAsia" w:hAnsiTheme="minorEastAsia" w:hint="eastAsia"/>
                <w:color w:val="000000" w:themeColor="text1"/>
                <w:szCs w:val="21"/>
              </w:rPr>
              <w:t>10450</w:t>
            </w:r>
          </w:p>
        </w:tc>
        <w:tc>
          <w:tcPr>
            <w:tcW w:w="1123" w:type="dxa"/>
            <w:shd w:val="clear" w:color="auto" w:fill="auto"/>
            <w:vAlign w:val="center"/>
          </w:tcPr>
          <w:p w:rsidR="00C21DF2" w:rsidRPr="00AE60DA" w:rsidRDefault="00AE60DA">
            <w:pPr>
              <w:jc w:val="center"/>
              <w:rPr>
                <w:rFonts w:asciiTheme="minorEastAsia" w:hAnsiTheme="minorEastAsia"/>
                <w:b/>
                <w:color w:val="00B050"/>
              </w:rPr>
            </w:pPr>
            <w:r w:rsidRPr="00AE60DA">
              <w:rPr>
                <w:rFonts w:asciiTheme="minorEastAsia" w:hAnsiTheme="minorEastAsia" w:hint="eastAsia"/>
                <w:b/>
                <w:color w:val="00B050"/>
              </w:rPr>
              <w:t>-1.4</w:t>
            </w:r>
          </w:p>
        </w:tc>
      </w:tr>
      <w:tr w:rsidR="00C21DF2" w:rsidRPr="006B62A8" w:rsidTr="00C21DF2">
        <w:trPr>
          <w:trHeight w:val="150"/>
        </w:trPr>
        <w:tc>
          <w:tcPr>
            <w:tcW w:w="1820" w:type="dxa"/>
            <w:shd w:val="clear" w:color="auto" w:fill="auto"/>
            <w:vAlign w:val="center"/>
          </w:tcPr>
          <w:p w:rsidR="00C21DF2" w:rsidRPr="006B62A8" w:rsidRDefault="00C21DF2">
            <w:pPr>
              <w:ind w:firstLineChars="100" w:firstLine="210"/>
              <w:rPr>
                <w:rFonts w:asciiTheme="minorEastAsia" w:hAnsiTheme="minorEastAsia" w:cs="宋体"/>
                <w:color w:val="000000" w:themeColor="text1"/>
                <w:szCs w:val="21"/>
              </w:rPr>
            </w:pPr>
            <w:r w:rsidRPr="006B62A8">
              <w:rPr>
                <w:rFonts w:asciiTheme="minorEastAsia" w:hAnsiTheme="minorEastAsia" w:hint="eastAsia"/>
                <w:color w:val="000000" w:themeColor="text1"/>
                <w:szCs w:val="21"/>
              </w:rPr>
              <w:t>福建联合</w:t>
            </w:r>
          </w:p>
        </w:tc>
        <w:tc>
          <w:tcPr>
            <w:tcW w:w="1306" w:type="dxa"/>
            <w:shd w:val="clear" w:color="auto" w:fill="auto"/>
            <w:vAlign w:val="center"/>
          </w:tcPr>
          <w:p w:rsidR="00C21DF2" w:rsidRPr="006B62A8" w:rsidRDefault="00C21DF2">
            <w:pPr>
              <w:jc w:val="center"/>
              <w:rPr>
                <w:rFonts w:asciiTheme="minorEastAsia" w:hAnsiTheme="minorEastAsia" w:cs="宋体"/>
                <w:color w:val="000000" w:themeColor="text1"/>
                <w:szCs w:val="21"/>
              </w:rPr>
            </w:pPr>
            <w:r w:rsidRPr="006B62A8">
              <w:rPr>
                <w:rFonts w:asciiTheme="minorEastAsia" w:hAnsiTheme="minorEastAsia" w:hint="eastAsia"/>
                <w:color w:val="000000" w:themeColor="text1"/>
                <w:szCs w:val="21"/>
              </w:rPr>
              <w:t>80</w:t>
            </w:r>
          </w:p>
        </w:tc>
        <w:tc>
          <w:tcPr>
            <w:tcW w:w="1118" w:type="dxa"/>
            <w:shd w:val="clear" w:color="auto" w:fill="auto"/>
            <w:vAlign w:val="center"/>
          </w:tcPr>
          <w:p w:rsidR="00C21DF2" w:rsidRPr="006B62A8" w:rsidRDefault="00C21DF2">
            <w:pPr>
              <w:jc w:val="center"/>
              <w:rPr>
                <w:rFonts w:asciiTheme="minorEastAsia" w:hAnsiTheme="minorEastAsia"/>
                <w:color w:val="000000" w:themeColor="text1"/>
                <w:szCs w:val="21"/>
              </w:rPr>
            </w:pPr>
            <w:r w:rsidRPr="006B62A8">
              <w:rPr>
                <w:rFonts w:asciiTheme="minorEastAsia" w:hAnsiTheme="minorEastAsia" w:hint="eastAsia"/>
                <w:color w:val="000000" w:themeColor="text1"/>
                <w:szCs w:val="21"/>
              </w:rPr>
              <w:t>7042</w:t>
            </w:r>
          </w:p>
        </w:tc>
        <w:tc>
          <w:tcPr>
            <w:tcW w:w="1667" w:type="dxa"/>
            <w:vAlign w:val="center"/>
          </w:tcPr>
          <w:p w:rsidR="00C21DF2" w:rsidRPr="006B62A8" w:rsidRDefault="00C21DF2" w:rsidP="00F51298">
            <w:pPr>
              <w:jc w:val="center"/>
              <w:rPr>
                <w:rFonts w:asciiTheme="minorEastAsia" w:hAnsiTheme="minorEastAsia"/>
                <w:color w:val="000000" w:themeColor="text1"/>
                <w:szCs w:val="21"/>
              </w:rPr>
            </w:pPr>
            <w:r w:rsidRPr="006B62A8">
              <w:rPr>
                <w:rFonts w:asciiTheme="minorEastAsia" w:hAnsiTheme="minorEastAsia" w:hint="eastAsia"/>
                <w:color w:val="000000" w:themeColor="text1"/>
                <w:szCs w:val="21"/>
              </w:rPr>
              <w:t>10350</w:t>
            </w:r>
          </w:p>
        </w:tc>
        <w:tc>
          <w:tcPr>
            <w:tcW w:w="1488" w:type="dxa"/>
            <w:vAlign w:val="center"/>
          </w:tcPr>
          <w:p w:rsidR="00C21DF2" w:rsidRPr="006B62A8" w:rsidRDefault="00AE60DA">
            <w:pPr>
              <w:jc w:val="center"/>
              <w:rPr>
                <w:rFonts w:asciiTheme="minorEastAsia" w:hAnsiTheme="minorEastAsia"/>
                <w:color w:val="000000" w:themeColor="text1"/>
                <w:szCs w:val="21"/>
              </w:rPr>
            </w:pPr>
            <w:r>
              <w:rPr>
                <w:rFonts w:asciiTheme="minorEastAsia" w:hAnsiTheme="minorEastAsia" w:hint="eastAsia"/>
                <w:color w:val="000000" w:themeColor="text1"/>
                <w:szCs w:val="21"/>
              </w:rPr>
              <w:t>10100</w:t>
            </w:r>
          </w:p>
        </w:tc>
        <w:tc>
          <w:tcPr>
            <w:tcW w:w="1123" w:type="dxa"/>
            <w:shd w:val="clear" w:color="auto" w:fill="auto"/>
            <w:vAlign w:val="center"/>
          </w:tcPr>
          <w:p w:rsidR="00C21DF2" w:rsidRPr="00AE60DA" w:rsidRDefault="00AE60DA">
            <w:pPr>
              <w:jc w:val="center"/>
              <w:rPr>
                <w:rFonts w:asciiTheme="minorEastAsia" w:hAnsiTheme="minorEastAsia"/>
                <w:b/>
                <w:color w:val="00B050"/>
              </w:rPr>
            </w:pPr>
            <w:r>
              <w:rPr>
                <w:rFonts w:asciiTheme="minorEastAsia" w:hAnsiTheme="minorEastAsia" w:hint="eastAsia"/>
                <w:b/>
                <w:color w:val="00B050"/>
              </w:rPr>
              <w:t>-</w:t>
            </w:r>
            <w:r w:rsidRPr="00AE60DA">
              <w:rPr>
                <w:rFonts w:asciiTheme="minorEastAsia" w:hAnsiTheme="minorEastAsia" w:hint="eastAsia"/>
                <w:b/>
                <w:color w:val="00B050"/>
              </w:rPr>
              <w:t>2.4</w:t>
            </w:r>
          </w:p>
        </w:tc>
      </w:tr>
      <w:tr w:rsidR="00C21DF2" w:rsidRPr="006B62A8" w:rsidTr="00C21DF2">
        <w:trPr>
          <w:trHeight w:val="150"/>
        </w:trPr>
        <w:tc>
          <w:tcPr>
            <w:tcW w:w="1820" w:type="dxa"/>
            <w:shd w:val="clear" w:color="auto" w:fill="auto"/>
            <w:vAlign w:val="center"/>
          </w:tcPr>
          <w:p w:rsidR="00C21DF2" w:rsidRPr="006B62A8" w:rsidRDefault="00C21DF2">
            <w:pPr>
              <w:ind w:firstLineChars="100" w:firstLine="210"/>
              <w:rPr>
                <w:rFonts w:asciiTheme="minorEastAsia" w:hAnsiTheme="minorEastAsia" w:cs="宋体"/>
                <w:color w:val="000000" w:themeColor="text1"/>
                <w:szCs w:val="21"/>
              </w:rPr>
            </w:pPr>
            <w:r w:rsidRPr="006B62A8">
              <w:rPr>
                <w:rFonts w:asciiTheme="minorEastAsia" w:hAnsiTheme="minorEastAsia" w:hint="eastAsia"/>
                <w:color w:val="000000" w:themeColor="text1"/>
                <w:szCs w:val="21"/>
              </w:rPr>
              <w:lastRenderedPageBreak/>
              <w:t>兰州石化</w:t>
            </w:r>
          </w:p>
        </w:tc>
        <w:tc>
          <w:tcPr>
            <w:tcW w:w="1306" w:type="dxa"/>
            <w:shd w:val="clear" w:color="auto" w:fill="auto"/>
            <w:vAlign w:val="center"/>
          </w:tcPr>
          <w:p w:rsidR="00C21DF2" w:rsidRPr="006B62A8" w:rsidRDefault="00C21DF2">
            <w:pPr>
              <w:jc w:val="center"/>
              <w:rPr>
                <w:rFonts w:asciiTheme="minorEastAsia" w:hAnsiTheme="minorEastAsia" w:cs="宋体"/>
                <w:color w:val="000000" w:themeColor="text1"/>
                <w:szCs w:val="21"/>
              </w:rPr>
            </w:pPr>
            <w:r w:rsidRPr="006B62A8">
              <w:rPr>
                <w:rFonts w:asciiTheme="minorEastAsia" w:hAnsiTheme="minorEastAsia" w:hint="eastAsia"/>
                <w:color w:val="000000" w:themeColor="text1"/>
                <w:szCs w:val="21"/>
              </w:rPr>
              <w:t>70</w:t>
            </w:r>
          </w:p>
        </w:tc>
        <w:tc>
          <w:tcPr>
            <w:tcW w:w="1118" w:type="dxa"/>
            <w:shd w:val="clear" w:color="auto" w:fill="auto"/>
            <w:vAlign w:val="center"/>
          </w:tcPr>
          <w:p w:rsidR="00C21DF2" w:rsidRPr="006B62A8" w:rsidRDefault="00C21DF2">
            <w:pPr>
              <w:jc w:val="center"/>
              <w:rPr>
                <w:rFonts w:asciiTheme="minorEastAsia" w:hAnsiTheme="minorEastAsia"/>
                <w:color w:val="000000" w:themeColor="text1"/>
                <w:szCs w:val="21"/>
              </w:rPr>
            </w:pPr>
            <w:r w:rsidRPr="006B62A8">
              <w:rPr>
                <w:rFonts w:asciiTheme="minorEastAsia" w:hAnsiTheme="minorEastAsia" w:hint="eastAsia"/>
                <w:color w:val="000000" w:themeColor="text1"/>
                <w:szCs w:val="21"/>
              </w:rPr>
              <w:t>2426H</w:t>
            </w:r>
          </w:p>
        </w:tc>
        <w:tc>
          <w:tcPr>
            <w:tcW w:w="1667" w:type="dxa"/>
            <w:vAlign w:val="center"/>
          </w:tcPr>
          <w:p w:rsidR="00C21DF2" w:rsidRPr="006B62A8" w:rsidRDefault="00C21DF2" w:rsidP="00F51298">
            <w:pPr>
              <w:jc w:val="center"/>
              <w:rPr>
                <w:rFonts w:asciiTheme="minorEastAsia" w:hAnsiTheme="minorEastAsia"/>
                <w:color w:val="000000" w:themeColor="text1"/>
                <w:szCs w:val="21"/>
              </w:rPr>
            </w:pPr>
            <w:r w:rsidRPr="006B62A8">
              <w:rPr>
                <w:rFonts w:asciiTheme="minorEastAsia" w:hAnsiTheme="minorEastAsia" w:hint="eastAsia"/>
                <w:color w:val="000000" w:themeColor="text1"/>
                <w:szCs w:val="21"/>
              </w:rPr>
              <w:t>12450</w:t>
            </w:r>
          </w:p>
        </w:tc>
        <w:tc>
          <w:tcPr>
            <w:tcW w:w="1488" w:type="dxa"/>
            <w:vAlign w:val="center"/>
          </w:tcPr>
          <w:p w:rsidR="00C21DF2" w:rsidRPr="006B62A8" w:rsidRDefault="00AE60DA">
            <w:pPr>
              <w:jc w:val="center"/>
              <w:rPr>
                <w:rFonts w:asciiTheme="minorEastAsia" w:hAnsiTheme="minorEastAsia"/>
                <w:color w:val="000000" w:themeColor="text1"/>
                <w:szCs w:val="21"/>
              </w:rPr>
            </w:pPr>
            <w:r>
              <w:rPr>
                <w:rFonts w:asciiTheme="minorEastAsia" w:hAnsiTheme="minorEastAsia" w:hint="eastAsia"/>
                <w:color w:val="000000" w:themeColor="text1"/>
                <w:szCs w:val="21"/>
              </w:rPr>
              <w:t>11900</w:t>
            </w:r>
          </w:p>
        </w:tc>
        <w:tc>
          <w:tcPr>
            <w:tcW w:w="1123" w:type="dxa"/>
            <w:shd w:val="clear" w:color="auto" w:fill="auto"/>
            <w:vAlign w:val="center"/>
          </w:tcPr>
          <w:p w:rsidR="00C21DF2" w:rsidRPr="00AE60DA" w:rsidRDefault="00AE60DA">
            <w:pPr>
              <w:jc w:val="center"/>
              <w:rPr>
                <w:rFonts w:asciiTheme="minorEastAsia" w:hAnsiTheme="minorEastAsia"/>
                <w:b/>
              </w:rPr>
            </w:pPr>
            <w:r w:rsidRPr="00AE60DA">
              <w:rPr>
                <w:rFonts w:asciiTheme="minorEastAsia" w:hAnsiTheme="minorEastAsia" w:hint="eastAsia"/>
                <w:b/>
                <w:color w:val="00B050"/>
              </w:rPr>
              <w:t>-4.4</w:t>
            </w:r>
          </w:p>
        </w:tc>
      </w:tr>
      <w:tr w:rsidR="00C21DF2" w:rsidRPr="006B62A8" w:rsidTr="00C21DF2">
        <w:trPr>
          <w:trHeight w:val="135"/>
        </w:trPr>
        <w:tc>
          <w:tcPr>
            <w:tcW w:w="1820" w:type="dxa"/>
            <w:shd w:val="clear" w:color="auto" w:fill="auto"/>
            <w:vAlign w:val="center"/>
          </w:tcPr>
          <w:p w:rsidR="00C21DF2" w:rsidRPr="006B62A8" w:rsidRDefault="00C21DF2">
            <w:pPr>
              <w:ind w:firstLineChars="100" w:firstLine="210"/>
              <w:rPr>
                <w:rFonts w:asciiTheme="minorEastAsia" w:hAnsiTheme="minorEastAsia" w:cs="宋体"/>
                <w:color w:val="000000" w:themeColor="text1"/>
                <w:szCs w:val="21"/>
              </w:rPr>
            </w:pPr>
            <w:r w:rsidRPr="006B62A8">
              <w:rPr>
                <w:rFonts w:asciiTheme="minorEastAsia" w:hAnsiTheme="minorEastAsia" w:hint="eastAsia"/>
                <w:color w:val="000000" w:themeColor="text1"/>
                <w:szCs w:val="21"/>
              </w:rPr>
              <w:t>中沙天津</w:t>
            </w:r>
          </w:p>
        </w:tc>
        <w:tc>
          <w:tcPr>
            <w:tcW w:w="1306" w:type="dxa"/>
            <w:shd w:val="clear" w:color="auto" w:fill="auto"/>
            <w:vAlign w:val="center"/>
          </w:tcPr>
          <w:p w:rsidR="00C21DF2" w:rsidRPr="006B62A8" w:rsidRDefault="00C21DF2">
            <w:pPr>
              <w:jc w:val="center"/>
              <w:rPr>
                <w:rFonts w:asciiTheme="minorEastAsia" w:hAnsiTheme="minorEastAsia" w:cs="宋体"/>
                <w:color w:val="000000" w:themeColor="text1"/>
                <w:szCs w:val="21"/>
              </w:rPr>
            </w:pPr>
            <w:r w:rsidRPr="006B62A8">
              <w:rPr>
                <w:rFonts w:asciiTheme="minorEastAsia" w:hAnsiTheme="minorEastAsia" w:hint="eastAsia"/>
                <w:color w:val="000000" w:themeColor="text1"/>
                <w:szCs w:val="21"/>
              </w:rPr>
              <w:t>60</w:t>
            </w:r>
          </w:p>
        </w:tc>
        <w:tc>
          <w:tcPr>
            <w:tcW w:w="1118" w:type="dxa"/>
            <w:shd w:val="clear" w:color="auto" w:fill="auto"/>
            <w:vAlign w:val="center"/>
          </w:tcPr>
          <w:p w:rsidR="00C21DF2" w:rsidRPr="006B62A8" w:rsidRDefault="00C21DF2">
            <w:pPr>
              <w:jc w:val="center"/>
              <w:rPr>
                <w:rFonts w:asciiTheme="minorEastAsia" w:hAnsiTheme="minorEastAsia"/>
                <w:color w:val="000000" w:themeColor="text1"/>
                <w:szCs w:val="21"/>
              </w:rPr>
            </w:pPr>
            <w:r w:rsidRPr="006B62A8">
              <w:rPr>
                <w:rFonts w:asciiTheme="minorEastAsia" w:hAnsiTheme="minorEastAsia" w:hint="eastAsia"/>
                <w:color w:val="000000" w:themeColor="text1"/>
                <w:szCs w:val="21"/>
              </w:rPr>
              <w:t>5502XA</w:t>
            </w:r>
          </w:p>
        </w:tc>
        <w:tc>
          <w:tcPr>
            <w:tcW w:w="1667" w:type="dxa"/>
            <w:vAlign w:val="center"/>
          </w:tcPr>
          <w:p w:rsidR="00C21DF2" w:rsidRPr="006B62A8" w:rsidRDefault="00C21DF2" w:rsidP="00F51298">
            <w:pPr>
              <w:jc w:val="center"/>
              <w:rPr>
                <w:rFonts w:asciiTheme="minorEastAsia" w:hAnsiTheme="minorEastAsia"/>
                <w:color w:val="000000" w:themeColor="text1"/>
                <w:szCs w:val="21"/>
              </w:rPr>
            </w:pPr>
            <w:r w:rsidRPr="006B62A8">
              <w:rPr>
                <w:rFonts w:asciiTheme="minorEastAsia" w:hAnsiTheme="minorEastAsia" w:hint="eastAsia"/>
                <w:color w:val="000000" w:themeColor="text1"/>
                <w:szCs w:val="21"/>
              </w:rPr>
              <w:t>10250</w:t>
            </w:r>
          </w:p>
        </w:tc>
        <w:tc>
          <w:tcPr>
            <w:tcW w:w="1488" w:type="dxa"/>
            <w:vAlign w:val="center"/>
          </w:tcPr>
          <w:p w:rsidR="00C21DF2" w:rsidRPr="006B62A8" w:rsidRDefault="00C21DF2">
            <w:pPr>
              <w:jc w:val="center"/>
              <w:rPr>
                <w:rFonts w:asciiTheme="minorEastAsia" w:hAnsiTheme="minorEastAsia"/>
                <w:color w:val="000000" w:themeColor="text1"/>
                <w:szCs w:val="21"/>
              </w:rPr>
            </w:pPr>
            <w:r w:rsidRPr="006B62A8">
              <w:rPr>
                <w:rFonts w:asciiTheme="minorEastAsia" w:hAnsiTheme="minorEastAsia" w:hint="eastAsia"/>
                <w:color w:val="000000" w:themeColor="text1"/>
                <w:szCs w:val="21"/>
              </w:rPr>
              <w:t>10250</w:t>
            </w:r>
          </w:p>
        </w:tc>
        <w:tc>
          <w:tcPr>
            <w:tcW w:w="1123" w:type="dxa"/>
            <w:shd w:val="clear" w:color="auto" w:fill="auto"/>
            <w:vAlign w:val="center"/>
          </w:tcPr>
          <w:p w:rsidR="00C21DF2" w:rsidRPr="00E532A2" w:rsidRDefault="00C21DF2">
            <w:pPr>
              <w:jc w:val="center"/>
              <w:rPr>
                <w:rFonts w:asciiTheme="minorEastAsia" w:hAnsiTheme="minorEastAsia"/>
              </w:rPr>
            </w:pPr>
            <w:r w:rsidRPr="00E532A2">
              <w:rPr>
                <w:rFonts w:asciiTheme="minorEastAsia" w:hAnsiTheme="minorEastAsia" w:hint="eastAsia"/>
              </w:rPr>
              <w:t>0</w:t>
            </w:r>
          </w:p>
        </w:tc>
      </w:tr>
      <w:tr w:rsidR="00C21DF2" w:rsidRPr="006B62A8" w:rsidTr="00C21DF2">
        <w:trPr>
          <w:trHeight w:val="165"/>
        </w:trPr>
        <w:tc>
          <w:tcPr>
            <w:tcW w:w="1820" w:type="dxa"/>
            <w:shd w:val="clear" w:color="auto" w:fill="auto"/>
            <w:vAlign w:val="center"/>
          </w:tcPr>
          <w:p w:rsidR="00C21DF2" w:rsidRPr="006B62A8" w:rsidRDefault="00C21DF2">
            <w:pPr>
              <w:ind w:firstLineChars="100" w:firstLine="210"/>
              <w:rPr>
                <w:rFonts w:asciiTheme="minorEastAsia" w:hAnsiTheme="minorEastAsia" w:cs="宋体"/>
                <w:color w:val="000000" w:themeColor="text1"/>
                <w:szCs w:val="21"/>
              </w:rPr>
            </w:pPr>
            <w:r w:rsidRPr="006B62A8">
              <w:rPr>
                <w:rFonts w:asciiTheme="minorEastAsia" w:hAnsiTheme="minorEastAsia" w:hint="eastAsia"/>
                <w:color w:val="000000" w:themeColor="text1"/>
                <w:szCs w:val="21"/>
              </w:rPr>
              <w:t>上海赛科</w:t>
            </w:r>
          </w:p>
        </w:tc>
        <w:tc>
          <w:tcPr>
            <w:tcW w:w="1306" w:type="dxa"/>
            <w:shd w:val="clear" w:color="auto" w:fill="auto"/>
            <w:vAlign w:val="center"/>
          </w:tcPr>
          <w:p w:rsidR="00C21DF2" w:rsidRPr="006B62A8" w:rsidRDefault="00C21DF2">
            <w:pPr>
              <w:jc w:val="center"/>
              <w:rPr>
                <w:rFonts w:asciiTheme="minorEastAsia" w:hAnsiTheme="minorEastAsia" w:cs="宋体"/>
                <w:color w:val="000000" w:themeColor="text1"/>
                <w:szCs w:val="21"/>
              </w:rPr>
            </w:pPr>
            <w:r w:rsidRPr="006B62A8">
              <w:rPr>
                <w:rFonts w:asciiTheme="minorEastAsia" w:hAnsiTheme="minorEastAsia" w:hint="eastAsia"/>
                <w:color w:val="000000" w:themeColor="text1"/>
                <w:szCs w:val="21"/>
              </w:rPr>
              <w:t>60</w:t>
            </w:r>
          </w:p>
        </w:tc>
        <w:tc>
          <w:tcPr>
            <w:tcW w:w="1118" w:type="dxa"/>
            <w:shd w:val="clear" w:color="auto" w:fill="auto"/>
            <w:vAlign w:val="center"/>
          </w:tcPr>
          <w:p w:rsidR="00C21DF2" w:rsidRPr="006B62A8" w:rsidRDefault="00C21DF2">
            <w:pPr>
              <w:jc w:val="center"/>
              <w:rPr>
                <w:rFonts w:asciiTheme="minorEastAsia" w:hAnsiTheme="minorEastAsia"/>
                <w:color w:val="000000" w:themeColor="text1"/>
                <w:szCs w:val="21"/>
              </w:rPr>
            </w:pPr>
            <w:r w:rsidRPr="006B62A8">
              <w:rPr>
                <w:rFonts w:asciiTheme="minorEastAsia" w:hAnsiTheme="minorEastAsia" w:hint="eastAsia"/>
                <w:color w:val="000000" w:themeColor="text1"/>
                <w:szCs w:val="21"/>
              </w:rPr>
              <w:t>5301AA</w:t>
            </w:r>
          </w:p>
        </w:tc>
        <w:tc>
          <w:tcPr>
            <w:tcW w:w="1667" w:type="dxa"/>
            <w:vAlign w:val="center"/>
          </w:tcPr>
          <w:p w:rsidR="00C21DF2" w:rsidRPr="006B62A8" w:rsidRDefault="00C21DF2" w:rsidP="00F51298">
            <w:pPr>
              <w:jc w:val="center"/>
              <w:rPr>
                <w:rFonts w:asciiTheme="minorEastAsia" w:hAnsiTheme="minorEastAsia"/>
                <w:color w:val="000000" w:themeColor="text1"/>
                <w:szCs w:val="21"/>
              </w:rPr>
            </w:pPr>
            <w:r w:rsidRPr="006B62A8">
              <w:rPr>
                <w:rFonts w:asciiTheme="minorEastAsia" w:hAnsiTheme="minorEastAsia" w:hint="eastAsia"/>
                <w:color w:val="000000" w:themeColor="text1"/>
                <w:szCs w:val="21"/>
              </w:rPr>
              <w:t>10300</w:t>
            </w:r>
          </w:p>
        </w:tc>
        <w:tc>
          <w:tcPr>
            <w:tcW w:w="1488" w:type="dxa"/>
            <w:vAlign w:val="center"/>
          </w:tcPr>
          <w:p w:rsidR="00C21DF2" w:rsidRPr="006B62A8" w:rsidRDefault="00C21DF2">
            <w:pPr>
              <w:jc w:val="center"/>
              <w:rPr>
                <w:rFonts w:asciiTheme="minorEastAsia" w:hAnsiTheme="minorEastAsia"/>
                <w:color w:val="000000" w:themeColor="text1"/>
                <w:szCs w:val="21"/>
              </w:rPr>
            </w:pPr>
            <w:r w:rsidRPr="006B62A8">
              <w:rPr>
                <w:rFonts w:asciiTheme="minorEastAsia" w:hAnsiTheme="minorEastAsia" w:hint="eastAsia"/>
                <w:color w:val="000000" w:themeColor="text1"/>
                <w:szCs w:val="21"/>
              </w:rPr>
              <w:t>10300</w:t>
            </w:r>
          </w:p>
        </w:tc>
        <w:tc>
          <w:tcPr>
            <w:tcW w:w="1123" w:type="dxa"/>
            <w:shd w:val="clear" w:color="auto" w:fill="auto"/>
            <w:vAlign w:val="center"/>
          </w:tcPr>
          <w:p w:rsidR="00C21DF2" w:rsidRPr="00E532A2" w:rsidRDefault="00C21DF2">
            <w:pPr>
              <w:jc w:val="center"/>
              <w:rPr>
                <w:rFonts w:asciiTheme="minorEastAsia" w:hAnsiTheme="minorEastAsia"/>
              </w:rPr>
            </w:pPr>
            <w:r w:rsidRPr="00E532A2">
              <w:rPr>
                <w:rFonts w:asciiTheme="minorEastAsia" w:hAnsiTheme="minorEastAsia" w:hint="eastAsia"/>
              </w:rPr>
              <w:t>0</w:t>
            </w:r>
          </w:p>
        </w:tc>
      </w:tr>
      <w:tr w:rsidR="00C21DF2" w:rsidRPr="006B62A8" w:rsidTr="00C21DF2">
        <w:trPr>
          <w:trHeight w:val="147"/>
        </w:trPr>
        <w:tc>
          <w:tcPr>
            <w:tcW w:w="1820" w:type="dxa"/>
            <w:shd w:val="clear" w:color="auto" w:fill="auto"/>
            <w:vAlign w:val="center"/>
          </w:tcPr>
          <w:p w:rsidR="00C21DF2" w:rsidRPr="006B62A8" w:rsidRDefault="00C21DF2">
            <w:pPr>
              <w:ind w:firstLineChars="100" w:firstLine="210"/>
              <w:rPr>
                <w:rFonts w:asciiTheme="minorEastAsia" w:hAnsiTheme="minorEastAsia" w:cs="宋体"/>
                <w:color w:val="000000" w:themeColor="text1"/>
                <w:szCs w:val="21"/>
              </w:rPr>
            </w:pPr>
            <w:r w:rsidRPr="006B62A8">
              <w:rPr>
                <w:rFonts w:asciiTheme="minorEastAsia" w:hAnsiTheme="minorEastAsia" w:hint="eastAsia"/>
                <w:color w:val="000000" w:themeColor="text1"/>
                <w:szCs w:val="21"/>
              </w:rPr>
              <w:t>吉林石化</w:t>
            </w:r>
          </w:p>
        </w:tc>
        <w:tc>
          <w:tcPr>
            <w:tcW w:w="1306" w:type="dxa"/>
            <w:shd w:val="clear" w:color="auto" w:fill="auto"/>
            <w:vAlign w:val="center"/>
          </w:tcPr>
          <w:p w:rsidR="00C21DF2" w:rsidRPr="006B62A8" w:rsidRDefault="00C21DF2">
            <w:pPr>
              <w:jc w:val="center"/>
              <w:rPr>
                <w:rFonts w:asciiTheme="minorEastAsia" w:hAnsiTheme="minorEastAsia" w:cs="宋体"/>
                <w:color w:val="000000" w:themeColor="text1"/>
                <w:szCs w:val="21"/>
              </w:rPr>
            </w:pPr>
            <w:r w:rsidRPr="006B62A8">
              <w:rPr>
                <w:rFonts w:asciiTheme="minorEastAsia" w:hAnsiTheme="minorEastAsia" w:hint="eastAsia"/>
                <w:color w:val="000000" w:themeColor="text1"/>
                <w:szCs w:val="21"/>
              </w:rPr>
              <w:t>57</w:t>
            </w:r>
          </w:p>
        </w:tc>
        <w:tc>
          <w:tcPr>
            <w:tcW w:w="1118" w:type="dxa"/>
            <w:shd w:val="clear" w:color="auto" w:fill="auto"/>
            <w:vAlign w:val="center"/>
          </w:tcPr>
          <w:p w:rsidR="00C21DF2" w:rsidRPr="006B62A8" w:rsidRDefault="00C21DF2">
            <w:pPr>
              <w:jc w:val="center"/>
              <w:rPr>
                <w:rFonts w:asciiTheme="minorEastAsia" w:hAnsiTheme="minorEastAsia"/>
                <w:color w:val="000000" w:themeColor="text1"/>
                <w:szCs w:val="21"/>
              </w:rPr>
            </w:pPr>
            <w:r w:rsidRPr="006B62A8">
              <w:rPr>
                <w:rFonts w:asciiTheme="minorEastAsia" w:hAnsiTheme="minorEastAsia" w:hint="eastAsia"/>
                <w:color w:val="000000" w:themeColor="text1"/>
                <w:szCs w:val="21"/>
              </w:rPr>
              <w:t>7042</w:t>
            </w:r>
          </w:p>
        </w:tc>
        <w:tc>
          <w:tcPr>
            <w:tcW w:w="1667" w:type="dxa"/>
            <w:vAlign w:val="center"/>
          </w:tcPr>
          <w:p w:rsidR="00C21DF2" w:rsidRPr="006B62A8" w:rsidRDefault="00C21DF2" w:rsidP="00F51298">
            <w:pPr>
              <w:jc w:val="center"/>
              <w:rPr>
                <w:rFonts w:asciiTheme="minorEastAsia" w:hAnsiTheme="minorEastAsia"/>
                <w:color w:val="000000" w:themeColor="text1"/>
                <w:szCs w:val="21"/>
              </w:rPr>
            </w:pPr>
            <w:r w:rsidRPr="006B62A8">
              <w:rPr>
                <w:rFonts w:asciiTheme="minorEastAsia" w:hAnsiTheme="minorEastAsia" w:hint="eastAsia"/>
                <w:color w:val="000000" w:themeColor="text1"/>
                <w:szCs w:val="21"/>
              </w:rPr>
              <w:t>10200</w:t>
            </w:r>
          </w:p>
        </w:tc>
        <w:tc>
          <w:tcPr>
            <w:tcW w:w="1488" w:type="dxa"/>
            <w:vAlign w:val="center"/>
          </w:tcPr>
          <w:p w:rsidR="00C21DF2" w:rsidRPr="006B62A8" w:rsidRDefault="00AE60DA">
            <w:pPr>
              <w:jc w:val="center"/>
              <w:rPr>
                <w:rFonts w:asciiTheme="minorEastAsia" w:hAnsiTheme="minorEastAsia"/>
                <w:color w:val="000000" w:themeColor="text1"/>
                <w:szCs w:val="21"/>
              </w:rPr>
            </w:pPr>
            <w:r>
              <w:rPr>
                <w:rFonts w:asciiTheme="minorEastAsia" w:hAnsiTheme="minorEastAsia" w:hint="eastAsia"/>
                <w:color w:val="000000" w:themeColor="text1"/>
                <w:szCs w:val="21"/>
              </w:rPr>
              <w:t>9950</w:t>
            </w:r>
          </w:p>
        </w:tc>
        <w:tc>
          <w:tcPr>
            <w:tcW w:w="1123" w:type="dxa"/>
            <w:shd w:val="clear" w:color="auto" w:fill="auto"/>
            <w:vAlign w:val="center"/>
          </w:tcPr>
          <w:p w:rsidR="00C21DF2" w:rsidRPr="00AE60DA" w:rsidRDefault="00AE60DA">
            <w:pPr>
              <w:jc w:val="center"/>
              <w:rPr>
                <w:rFonts w:asciiTheme="minorEastAsia" w:hAnsiTheme="minorEastAsia"/>
                <w:b/>
              </w:rPr>
            </w:pPr>
            <w:r w:rsidRPr="00AE60DA">
              <w:rPr>
                <w:rFonts w:asciiTheme="minorEastAsia" w:hAnsiTheme="minorEastAsia" w:hint="eastAsia"/>
                <w:b/>
                <w:color w:val="00B050"/>
              </w:rPr>
              <w:t>-2.4</w:t>
            </w:r>
          </w:p>
        </w:tc>
      </w:tr>
      <w:tr w:rsidR="00C21DF2" w:rsidRPr="006B62A8" w:rsidTr="00C21DF2">
        <w:trPr>
          <w:trHeight w:val="150"/>
        </w:trPr>
        <w:tc>
          <w:tcPr>
            <w:tcW w:w="1820" w:type="dxa"/>
            <w:shd w:val="clear" w:color="auto" w:fill="auto"/>
            <w:vAlign w:val="center"/>
          </w:tcPr>
          <w:p w:rsidR="00C21DF2" w:rsidRPr="006B62A8" w:rsidRDefault="00C21DF2">
            <w:pPr>
              <w:ind w:firstLineChars="100" w:firstLine="210"/>
              <w:rPr>
                <w:rFonts w:asciiTheme="minorEastAsia" w:hAnsiTheme="minorEastAsia" w:cs="宋体"/>
                <w:color w:val="000000" w:themeColor="text1"/>
                <w:szCs w:val="21"/>
              </w:rPr>
            </w:pPr>
            <w:r w:rsidRPr="006B62A8">
              <w:rPr>
                <w:rFonts w:asciiTheme="minorEastAsia" w:hAnsiTheme="minorEastAsia" w:hint="eastAsia"/>
                <w:color w:val="000000" w:themeColor="text1"/>
                <w:szCs w:val="21"/>
              </w:rPr>
              <w:t>燕山石化</w:t>
            </w:r>
          </w:p>
        </w:tc>
        <w:tc>
          <w:tcPr>
            <w:tcW w:w="1306" w:type="dxa"/>
            <w:shd w:val="clear" w:color="auto" w:fill="auto"/>
            <w:vAlign w:val="center"/>
          </w:tcPr>
          <w:p w:rsidR="00C21DF2" w:rsidRPr="006B62A8" w:rsidRDefault="00C21DF2">
            <w:pPr>
              <w:jc w:val="center"/>
              <w:rPr>
                <w:rFonts w:asciiTheme="minorEastAsia" w:hAnsiTheme="minorEastAsia" w:cs="宋体"/>
                <w:color w:val="000000" w:themeColor="text1"/>
                <w:szCs w:val="21"/>
              </w:rPr>
            </w:pPr>
            <w:r w:rsidRPr="006B62A8">
              <w:rPr>
                <w:rFonts w:asciiTheme="minorEastAsia" w:hAnsiTheme="minorEastAsia" w:hint="eastAsia"/>
                <w:color w:val="000000" w:themeColor="text1"/>
                <w:szCs w:val="21"/>
              </w:rPr>
              <w:t>54</w:t>
            </w:r>
          </w:p>
        </w:tc>
        <w:tc>
          <w:tcPr>
            <w:tcW w:w="1118" w:type="dxa"/>
            <w:shd w:val="clear" w:color="auto" w:fill="auto"/>
            <w:vAlign w:val="center"/>
          </w:tcPr>
          <w:p w:rsidR="00C21DF2" w:rsidRPr="006B62A8" w:rsidRDefault="00C21DF2">
            <w:pPr>
              <w:jc w:val="center"/>
              <w:rPr>
                <w:rFonts w:asciiTheme="minorEastAsia" w:hAnsiTheme="minorEastAsia"/>
                <w:color w:val="000000" w:themeColor="text1"/>
                <w:szCs w:val="21"/>
              </w:rPr>
            </w:pPr>
            <w:r w:rsidRPr="006B62A8">
              <w:rPr>
                <w:rFonts w:asciiTheme="minorEastAsia" w:hAnsiTheme="minorEastAsia" w:hint="eastAsia"/>
                <w:color w:val="000000" w:themeColor="text1"/>
                <w:szCs w:val="21"/>
              </w:rPr>
              <w:t>1C7A</w:t>
            </w:r>
          </w:p>
        </w:tc>
        <w:tc>
          <w:tcPr>
            <w:tcW w:w="1667" w:type="dxa"/>
            <w:vAlign w:val="center"/>
          </w:tcPr>
          <w:p w:rsidR="00C21DF2" w:rsidRPr="006B62A8" w:rsidRDefault="00C21DF2" w:rsidP="00F51298">
            <w:pPr>
              <w:jc w:val="center"/>
              <w:rPr>
                <w:rFonts w:asciiTheme="minorEastAsia" w:hAnsiTheme="minorEastAsia"/>
                <w:color w:val="000000" w:themeColor="text1"/>
                <w:szCs w:val="21"/>
              </w:rPr>
            </w:pPr>
            <w:r w:rsidRPr="006B62A8">
              <w:rPr>
                <w:rFonts w:asciiTheme="minorEastAsia" w:hAnsiTheme="minorEastAsia" w:hint="eastAsia"/>
                <w:color w:val="000000" w:themeColor="text1"/>
                <w:szCs w:val="21"/>
              </w:rPr>
              <w:t>14</w:t>
            </w:r>
            <w:r>
              <w:rPr>
                <w:rFonts w:asciiTheme="minorEastAsia" w:hAnsiTheme="minorEastAsia" w:hint="eastAsia"/>
                <w:color w:val="000000" w:themeColor="text1"/>
                <w:szCs w:val="21"/>
              </w:rPr>
              <w:t>5</w:t>
            </w:r>
            <w:r w:rsidRPr="006B62A8">
              <w:rPr>
                <w:rFonts w:asciiTheme="minorEastAsia" w:hAnsiTheme="minorEastAsia" w:hint="eastAsia"/>
                <w:color w:val="000000" w:themeColor="text1"/>
                <w:szCs w:val="21"/>
              </w:rPr>
              <w:t>00</w:t>
            </w:r>
          </w:p>
        </w:tc>
        <w:tc>
          <w:tcPr>
            <w:tcW w:w="1488" w:type="dxa"/>
            <w:vAlign w:val="center"/>
          </w:tcPr>
          <w:p w:rsidR="00C21DF2" w:rsidRPr="006B62A8" w:rsidRDefault="00AE60DA" w:rsidP="00E532A2">
            <w:pPr>
              <w:jc w:val="center"/>
              <w:rPr>
                <w:rFonts w:asciiTheme="minorEastAsia" w:hAnsiTheme="minorEastAsia"/>
                <w:color w:val="000000" w:themeColor="text1"/>
                <w:szCs w:val="21"/>
              </w:rPr>
            </w:pPr>
            <w:r>
              <w:rPr>
                <w:rFonts w:asciiTheme="minorEastAsia" w:hAnsiTheme="minorEastAsia" w:hint="eastAsia"/>
                <w:color w:val="000000" w:themeColor="text1"/>
                <w:szCs w:val="21"/>
              </w:rPr>
              <w:t>13000</w:t>
            </w:r>
          </w:p>
        </w:tc>
        <w:tc>
          <w:tcPr>
            <w:tcW w:w="1123" w:type="dxa"/>
            <w:shd w:val="clear" w:color="auto" w:fill="auto"/>
            <w:vAlign w:val="center"/>
          </w:tcPr>
          <w:p w:rsidR="00C21DF2" w:rsidRPr="00AE60DA" w:rsidRDefault="00AE60DA" w:rsidP="00F335EC">
            <w:pPr>
              <w:jc w:val="center"/>
              <w:rPr>
                <w:rFonts w:asciiTheme="minorEastAsia" w:hAnsiTheme="minorEastAsia"/>
                <w:b/>
                <w:color w:val="FF0000"/>
              </w:rPr>
            </w:pPr>
            <w:r w:rsidRPr="00AE60DA">
              <w:rPr>
                <w:rFonts w:asciiTheme="minorEastAsia" w:hAnsiTheme="minorEastAsia" w:hint="eastAsia"/>
                <w:b/>
                <w:color w:val="00B050"/>
              </w:rPr>
              <w:t>-10</w:t>
            </w:r>
          </w:p>
        </w:tc>
      </w:tr>
    </w:tbl>
    <w:p w:rsidR="00E663EB" w:rsidRPr="006B62A8" w:rsidRDefault="00E873E7">
      <w:pPr>
        <w:ind w:firstLine="420"/>
        <w:jc w:val="left"/>
        <w:rPr>
          <w:rFonts w:asciiTheme="minorEastAsia" w:hAnsiTheme="minorEastAsia"/>
          <w:i/>
          <w:color w:val="000000" w:themeColor="text1"/>
        </w:rPr>
      </w:pPr>
      <w:r w:rsidRPr="006B62A8">
        <w:rPr>
          <w:rFonts w:asciiTheme="minorEastAsia" w:hAnsiTheme="minorEastAsia" w:hint="eastAsia"/>
          <w:i/>
          <w:color w:val="000000" w:themeColor="text1"/>
        </w:rPr>
        <w:t>数据来源：</w:t>
      </w:r>
      <w:r w:rsidR="002337D0">
        <w:rPr>
          <w:rFonts w:asciiTheme="minorEastAsia" w:hAnsiTheme="minorEastAsia" w:cstheme="minorEastAsia" w:hint="eastAsia"/>
          <w:i/>
        </w:rPr>
        <w:t>中国</w:t>
      </w:r>
      <w:r w:rsidR="002337D0" w:rsidRPr="00804638">
        <w:rPr>
          <w:rFonts w:asciiTheme="minorEastAsia" w:hAnsiTheme="minorEastAsia" w:cstheme="minorEastAsia" w:hint="eastAsia"/>
          <w:i/>
        </w:rPr>
        <w:t>塑料信息库</w:t>
      </w:r>
    </w:p>
    <w:p w:rsidR="00E663EB" w:rsidRPr="006B62A8" w:rsidRDefault="00BA6197">
      <w:pPr>
        <w:ind w:firstLineChars="200" w:firstLine="420"/>
        <w:rPr>
          <w:rFonts w:asciiTheme="minorEastAsia" w:hAnsiTheme="minorEastAsia"/>
          <w:color w:val="000000" w:themeColor="text1"/>
        </w:rPr>
      </w:pPr>
      <w:r>
        <w:rPr>
          <w:rFonts w:asciiTheme="minorEastAsia" w:hAnsiTheme="minorEastAsia" w:hint="eastAsia"/>
          <w:color w:val="000000" w:themeColor="text1"/>
        </w:rPr>
        <w:t>2017年</w:t>
      </w:r>
      <w:r w:rsidR="00AE60DA">
        <w:rPr>
          <w:rFonts w:asciiTheme="minorEastAsia" w:hAnsiTheme="minorEastAsia" w:hint="eastAsia"/>
          <w:color w:val="000000" w:themeColor="text1"/>
        </w:rPr>
        <w:t>2</w:t>
      </w:r>
      <w:r w:rsidR="00E873E7" w:rsidRPr="006B62A8">
        <w:rPr>
          <w:rFonts w:asciiTheme="minorEastAsia" w:hAnsiTheme="minorEastAsia" w:hint="eastAsia"/>
          <w:color w:val="000000" w:themeColor="text1"/>
        </w:rPr>
        <w:t>月份PE各品种价格</w:t>
      </w:r>
      <w:r w:rsidR="00AE60DA">
        <w:rPr>
          <w:rFonts w:asciiTheme="minorEastAsia" w:hAnsiTheme="minorEastAsia" w:hint="eastAsia"/>
          <w:color w:val="000000" w:themeColor="text1"/>
        </w:rPr>
        <w:t>多数大幅下跌</w:t>
      </w:r>
      <w:r w:rsidR="00E873E7" w:rsidRPr="006B62A8">
        <w:rPr>
          <w:rFonts w:asciiTheme="minorEastAsia" w:hAnsiTheme="minorEastAsia" w:hint="eastAsia"/>
          <w:color w:val="000000" w:themeColor="text1"/>
        </w:rPr>
        <w:t>，其中高压</w:t>
      </w:r>
      <w:r w:rsidR="00AE60DA">
        <w:rPr>
          <w:rFonts w:asciiTheme="minorEastAsia" w:hAnsiTheme="minorEastAsia" w:hint="eastAsia"/>
          <w:color w:val="000000" w:themeColor="text1"/>
        </w:rPr>
        <w:t>回调幅度最大</w:t>
      </w:r>
      <w:r w:rsidR="00254FAA">
        <w:rPr>
          <w:rFonts w:asciiTheme="minorEastAsia" w:hAnsiTheme="minorEastAsia" w:hint="eastAsia"/>
          <w:color w:val="000000" w:themeColor="text1"/>
        </w:rPr>
        <w:t>，</w:t>
      </w:r>
      <w:r w:rsidR="00254FAA" w:rsidRPr="006B62A8">
        <w:rPr>
          <w:rFonts w:asciiTheme="minorEastAsia" w:hAnsiTheme="minorEastAsia" w:hint="eastAsia"/>
          <w:color w:val="000000" w:themeColor="text1"/>
        </w:rPr>
        <w:t>高压燕山石化1C7A</w:t>
      </w:r>
      <w:r w:rsidR="00254FAA">
        <w:rPr>
          <w:rFonts w:asciiTheme="minorEastAsia" w:hAnsiTheme="minorEastAsia" w:hint="eastAsia"/>
          <w:color w:val="000000" w:themeColor="text1"/>
        </w:rPr>
        <w:t>下跌</w:t>
      </w:r>
      <w:r w:rsidR="00254FAA" w:rsidRPr="006B62A8">
        <w:rPr>
          <w:rFonts w:asciiTheme="minorEastAsia" w:hAnsiTheme="minorEastAsia" w:hint="eastAsia"/>
          <w:color w:val="000000" w:themeColor="text1"/>
        </w:rPr>
        <w:t>幅度</w:t>
      </w:r>
      <w:r w:rsidR="00254FAA">
        <w:rPr>
          <w:rFonts w:asciiTheme="minorEastAsia" w:hAnsiTheme="minorEastAsia" w:hint="eastAsia"/>
          <w:color w:val="000000" w:themeColor="text1"/>
        </w:rPr>
        <w:t>最大</w:t>
      </w:r>
      <w:r w:rsidR="00254FAA" w:rsidRPr="006B62A8">
        <w:rPr>
          <w:rFonts w:asciiTheme="minorEastAsia" w:hAnsiTheme="minorEastAsia" w:hint="eastAsia"/>
          <w:color w:val="000000" w:themeColor="text1"/>
        </w:rPr>
        <w:t>为</w:t>
      </w:r>
      <w:r w:rsidR="00254FAA">
        <w:rPr>
          <w:rFonts w:asciiTheme="minorEastAsia" w:hAnsiTheme="minorEastAsia" w:hint="eastAsia"/>
          <w:color w:val="000000" w:themeColor="text1"/>
        </w:rPr>
        <w:t>10</w:t>
      </w:r>
      <w:r w:rsidR="00254FAA" w:rsidRPr="006B62A8">
        <w:rPr>
          <w:rFonts w:asciiTheme="minorEastAsia" w:hAnsiTheme="minorEastAsia" w:hint="eastAsia"/>
          <w:color w:val="000000" w:themeColor="text1"/>
        </w:rPr>
        <w:t>%</w:t>
      </w:r>
      <w:r w:rsidR="00D462DC" w:rsidRPr="006B62A8">
        <w:rPr>
          <w:rFonts w:asciiTheme="minorEastAsia" w:hAnsiTheme="minorEastAsia" w:hint="eastAsia"/>
          <w:color w:val="000000" w:themeColor="text1"/>
        </w:rPr>
        <w:t>。</w:t>
      </w:r>
      <w:r w:rsidR="00AE60DA">
        <w:rPr>
          <w:rFonts w:asciiTheme="minorEastAsia" w:hAnsiTheme="minorEastAsia" w:hint="eastAsia"/>
          <w:color w:val="000000" w:themeColor="text1"/>
        </w:rPr>
        <w:t>低压</w:t>
      </w:r>
      <w:r w:rsidR="00D462DC" w:rsidRPr="006B62A8">
        <w:rPr>
          <w:rFonts w:asciiTheme="minorEastAsia" w:hAnsiTheme="minorEastAsia" w:hint="eastAsia"/>
          <w:color w:val="000000" w:themeColor="text1"/>
        </w:rPr>
        <w:t>型号</w:t>
      </w:r>
      <w:r w:rsidR="00254FAA">
        <w:rPr>
          <w:rFonts w:asciiTheme="minorEastAsia" w:hAnsiTheme="minorEastAsia" w:hint="eastAsia"/>
          <w:color w:val="000000" w:themeColor="text1"/>
        </w:rPr>
        <w:t>变动幅度不大，调整幅度在1-2%。</w:t>
      </w:r>
    </w:p>
    <w:p w:rsidR="00E663EB" w:rsidRPr="006B62A8" w:rsidRDefault="00E873E7">
      <w:pPr>
        <w:pStyle w:val="3"/>
        <w:rPr>
          <w:rFonts w:asciiTheme="minorEastAsia" w:hAnsiTheme="minorEastAsia"/>
          <w:b w:val="0"/>
        </w:rPr>
      </w:pPr>
      <w:bookmarkStart w:id="17" w:name="_Toc457549284"/>
      <w:bookmarkStart w:id="18" w:name="_Toc463160125"/>
      <w:r w:rsidRPr="006B62A8">
        <w:rPr>
          <w:rFonts w:asciiTheme="minorEastAsia" w:hAnsiTheme="minorEastAsia" w:hint="eastAsia"/>
          <w:b w:val="0"/>
        </w:rPr>
        <w:t>（2）开工率</w:t>
      </w:r>
      <w:bookmarkEnd w:id="17"/>
      <w:bookmarkEnd w:id="18"/>
    </w:p>
    <w:p w:rsidR="00E663EB" w:rsidRPr="004C6431" w:rsidRDefault="008A1569">
      <w:pPr>
        <w:jc w:val="center"/>
        <w:rPr>
          <w:rFonts w:asciiTheme="minorEastAsia" w:hAnsiTheme="minorEastAsia"/>
        </w:rPr>
      </w:pPr>
      <w:r>
        <w:rPr>
          <w:noProof/>
        </w:rPr>
        <w:drawing>
          <wp:inline distT="0" distB="0" distL="0" distR="0" wp14:anchorId="4903D03E" wp14:editId="0D9C6186">
            <wp:extent cx="4572000" cy="2752725"/>
            <wp:effectExtent l="0" t="0" r="19050" b="952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663EB" w:rsidRPr="006B62A8" w:rsidRDefault="00E873E7">
      <w:pPr>
        <w:ind w:firstLineChars="100" w:firstLine="210"/>
        <w:jc w:val="left"/>
        <w:rPr>
          <w:rFonts w:asciiTheme="minorEastAsia" w:hAnsiTheme="minorEastAsia"/>
          <w:i/>
        </w:rPr>
      </w:pPr>
      <w:r w:rsidRPr="006B62A8">
        <w:rPr>
          <w:rFonts w:asciiTheme="minorEastAsia" w:hAnsiTheme="minorEastAsia" w:hint="eastAsia"/>
          <w:i/>
        </w:rPr>
        <w:t>数据来源：</w:t>
      </w:r>
      <w:r w:rsidR="002337D0">
        <w:rPr>
          <w:rFonts w:asciiTheme="minorEastAsia" w:hAnsiTheme="minorEastAsia" w:cstheme="minorEastAsia" w:hint="eastAsia"/>
          <w:i/>
        </w:rPr>
        <w:t>中国</w:t>
      </w:r>
      <w:r w:rsidR="002337D0" w:rsidRPr="00804638">
        <w:rPr>
          <w:rFonts w:asciiTheme="minorEastAsia" w:hAnsiTheme="minorEastAsia" w:cstheme="minorEastAsia" w:hint="eastAsia"/>
          <w:i/>
        </w:rPr>
        <w:t>塑料信息库</w:t>
      </w:r>
    </w:p>
    <w:p w:rsidR="00E663EB" w:rsidRPr="006B62A8" w:rsidRDefault="00E873E7">
      <w:pPr>
        <w:pStyle w:val="a5"/>
        <w:keepNext/>
        <w:ind w:firstLine="420"/>
        <w:jc w:val="center"/>
        <w:rPr>
          <w:rFonts w:asciiTheme="minorEastAsia" w:eastAsiaTheme="minorEastAsia" w:hAnsiTheme="minorEastAsia"/>
          <w:sz w:val="24"/>
          <w:szCs w:val="24"/>
        </w:rPr>
      </w:pPr>
      <w:bookmarkStart w:id="19" w:name="_Toc465694065"/>
      <w:r w:rsidRPr="006B62A8">
        <w:rPr>
          <w:rFonts w:asciiTheme="minorEastAsia" w:eastAsiaTheme="minorEastAsia" w:hAnsiTheme="minorEastAsia" w:hint="eastAsia"/>
          <w:sz w:val="24"/>
          <w:szCs w:val="24"/>
        </w:rPr>
        <w:t>图</w:t>
      </w:r>
      <w:r w:rsidRPr="006B62A8">
        <w:rPr>
          <w:rFonts w:asciiTheme="minorEastAsia" w:eastAsiaTheme="minorEastAsia" w:hAnsiTheme="minorEastAsia"/>
          <w:sz w:val="24"/>
          <w:szCs w:val="24"/>
        </w:rPr>
        <w:fldChar w:fldCharType="begin"/>
      </w:r>
      <w:r w:rsidRPr="006B62A8">
        <w:rPr>
          <w:rFonts w:asciiTheme="minorEastAsia" w:eastAsiaTheme="minorEastAsia" w:hAnsiTheme="minorEastAsia" w:hint="eastAsia"/>
          <w:sz w:val="24"/>
          <w:szCs w:val="24"/>
        </w:rPr>
        <w:instrText>SEQ 图表 \* ARABIC</w:instrText>
      </w:r>
      <w:r w:rsidRPr="006B62A8">
        <w:rPr>
          <w:rFonts w:asciiTheme="minorEastAsia" w:eastAsiaTheme="minorEastAsia" w:hAnsiTheme="minorEastAsia"/>
          <w:sz w:val="24"/>
          <w:szCs w:val="24"/>
        </w:rPr>
        <w:fldChar w:fldCharType="separate"/>
      </w:r>
      <w:r w:rsidRPr="006B62A8">
        <w:rPr>
          <w:rFonts w:asciiTheme="minorEastAsia" w:eastAsiaTheme="minorEastAsia" w:hAnsiTheme="minorEastAsia"/>
          <w:sz w:val="24"/>
          <w:szCs w:val="24"/>
        </w:rPr>
        <w:t>1</w:t>
      </w:r>
      <w:r w:rsidRPr="006B62A8">
        <w:rPr>
          <w:rFonts w:asciiTheme="minorEastAsia" w:eastAsiaTheme="minorEastAsia" w:hAnsiTheme="minorEastAsia"/>
          <w:sz w:val="24"/>
          <w:szCs w:val="24"/>
        </w:rPr>
        <w:fldChar w:fldCharType="end"/>
      </w:r>
      <w:r w:rsidRPr="006B62A8">
        <w:rPr>
          <w:rFonts w:asciiTheme="minorEastAsia" w:eastAsiaTheme="minorEastAsia" w:hAnsiTheme="minorEastAsia" w:hint="eastAsia"/>
          <w:sz w:val="24"/>
          <w:szCs w:val="24"/>
        </w:rPr>
        <w:t xml:space="preserve"> 20</w:t>
      </w:r>
      <w:r w:rsidR="00E552B7">
        <w:rPr>
          <w:rFonts w:asciiTheme="minorEastAsia" w:eastAsiaTheme="minorEastAsia" w:hAnsiTheme="minorEastAsia" w:hint="eastAsia"/>
          <w:sz w:val="24"/>
          <w:szCs w:val="24"/>
        </w:rPr>
        <w:t>17</w:t>
      </w:r>
      <w:r w:rsidRPr="006B62A8">
        <w:rPr>
          <w:rFonts w:asciiTheme="minorEastAsia" w:eastAsiaTheme="minorEastAsia" w:hAnsiTheme="minorEastAsia" w:hint="eastAsia"/>
          <w:sz w:val="24"/>
          <w:szCs w:val="24"/>
        </w:rPr>
        <w:t>年国内PE生产厂家开工率</w:t>
      </w:r>
      <w:bookmarkEnd w:id="19"/>
    </w:p>
    <w:p w:rsidR="00E663EB" w:rsidRPr="006B62A8" w:rsidRDefault="00BA6197" w:rsidP="00BD74C7">
      <w:pPr>
        <w:ind w:firstLineChars="200" w:firstLine="420"/>
        <w:jc w:val="left"/>
        <w:rPr>
          <w:rFonts w:asciiTheme="minorEastAsia" w:hAnsiTheme="minorEastAsia"/>
          <w:b/>
        </w:rPr>
      </w:pPr>
      <w:r>
        <w:rPr>
          <w:rFonts w:asciiTheme="minorEastAsia" w:hAnsiTheme="minorEastAsia" w:hint="eastAsia"/>
        </w:rPr>
        <w:t>2017年</w:t>
      </w:r>
      <w:r w:rsidR="009843F3">
        <w:rPr>
          <w:rFonts w:asciiTheme="minorEastAsia" w:hAnsiTheme="minorEastAsia" w:hint="eastAsia"/>
        </w:rPr>
        <w:t>2</w:t>
      </w:r>
      <w:r w:rsidR="00082D9D">
        <w:rPr>
          <w:rFonts w:asciiTheme="minorEastAsia" w:hAnsiTheme="minorEastAsia" w:hint="eastAsia"/>
        </w:rPr>
        <w:t>月</w:t>
      </w:r>
      <w:r w:rsidR="00BD74C7" w:rsidRPr="006B62A8">
        <w:rPr>
          <w:rFonts w:asciiTheme="minorEastAsia" w:hAnsiTheme="minorEastAsia" w:hint="eastAsia"/>
        </w:rPr>
        <w:t>国内PE价格</w:t>
      </w:r>
      <w:r w:rsidR="00082D9D">
        <w:rPr>
          <w:rFonts w:asciiTheme="minorEastAsia" w:hAnsiTheme="minorEastAsia" w:hint="eastAsia"/>
        </w:rPr>
        <w:t>依旧</w:t>
      </w:r>
      <w:r w:rsidR="00BD74C7" w:rsidRPr="006B62A8">
        <w:rPr>
          <w:rFonts w:asciiTheme="minorEastAsia" w:hAnsiTheme="minorEastAsia" w:hint="eastAsia"/>
        </w:rPr>
        <w:t>维持高位，</w:t>
      </w:r>
      <w:r w:rsidR="006D0A15">
        <w:rPr>
          <w:rFonts w:asciiTheme="minorEastAsia" w:hAnsiTheme="minorEastAsia" w:hint="eastAsia"/>
        </w:rPr>
        <w:t>国内PE价格居高不下</w:t>
      </w:r>
      <w:r w:rsidR="00BD74C7" w:rsidRPr="006B62A8">
        <w:rPr>
          <w:rFonts w:asciiTheme="minorEastAsia" w:hAnsiTheme="minorEastAsia" w:hint="eastAsia"/>
        </w:rPr>
        <w:t>，</w:t>
      </w:r>
      <w:r w:rsidR="00157472" w:rsidRPr="006B62A8">
        <w:rPr>
          <w:rFonts w:asciiTheme="minorEastAsia" w:hAnsiTheme="minorEastAsia" w:hint="eastAsia"/>
        </w:rPr>
        <w:t>因此本月企业多维持较高开工率</w:t>
      </w:r>
      <w:r w:rsidR="00BD74C7" w:rsidRPr="006B62A8">
        <w:rPr>
          <w:rFonts w:asciiTheme="minorEastAsia" w:hAnsiTheme="minorEastAsia" w:hint="eastAsia"/>
        </w:rPr>
        <w:t>，</w:t>
      </w:r>
      <w:r w:rsidR="006D0A15">
        <w:rPr>
          <w:rFonts w:asciiTheme="minorEastAsia" w:hAnsiTheme="minorEastAsia" w:hint="eastAsia"/>
        </w:rPr>
        <w:t>加之</w:t>
      </w:r>
      <w:r w:rsidR="00FF7141" w:rsidRPr="006B62A8">
        <w:rPr>
          <w:rFonts w:asciiTheme="minorEastAsia" w:hAnsiTheme="minorEastAsia" w:hint="eastAsia"/>
        </w:rPr>
        <w:t>本月末</w:t>
      </w:r>
      <w:r w:rsidR="009843F3">
        <w:rPr>
          <w:rFonts w:asciiTheme="minorEastAsia" w:hAnsiTheme="minorEastAsia" w:hint="eastAsia"/>
        </w:rPr>
        <w:t>上海</w:t>
      </w:r>
      <w:r w:rsidR="00FF7141" w:rsidRPr="006B62A8">
        <w:rPr>
          <w:rFonts w:asciiTheme="minorEastAsia" w:hAnsiTheme="minorEastAsia" w:hint="eastAsia"/>
        </w:rPr>
        <w:t>石化</w:t>
      </w:r>
      <w:r w:rsidR="009843F3">
        <w:rPr>
          <w:rFonts w:asciiTheme="minorEastAsia" w:hAnsiTheme="minorEastAsia" w:hint="eastAsia"/>
        </w:rPr>
        <w:t>低压</w:t>
      </w:r>
      <w:r w:rsidR="00FF7141" w:rsidRPr="006B62A8">
        <w:rPr>
          <w:rFonts w:asciiTheme="minorEastAsia" w:hAnsiTheme="minorEastAsia" w:hint="eastAsia"/>
        </w:rPr>
        <w:t>装置</w:t>
      </w:r>
      <w:r w:rsidR="006D0A15">
        <w:rPr>
          <w:rFonts w:asciiTheme="minorEastAsia" w:hAnsiTheme="minorEastAsia" w:hint="eastAsia"/>
        </w:rPr>
        <w:t>检修后重新投产</w:t>
      </w:r>
      <w:r w:rsidR="00BD74C7" w:rsidRPr="006B62A8">
        <w:rPr>
          <w:rFonts w:asciiTheme="minorEastAsia" w:hAnsiTheme="minorEastAsia" w:hint="eastAsia"/>
        </w:rPr>
        <w:t>，</w:t>
      </w:r>
      <w:r w:rsidR="00FF7141" w:rsidRPr="006B62A8">
        <w:rPr>
          <w:rFonts w:asciiTheme="minorEastAsia" w:hAnsiTheme="minorEastAsia" w:hint="eastAsia"/>
        </w:rPr>
        <w:t>所以</w:t>
      </w:r>
      <w:r w:rsidR="00F13788">
        <w:rPr>
          <w:rFonts w:asciiTheme="minorEastAsia" w:hAnsiTheme="minorEastAsia" w:hint="eastAsia"/>
        </w:rPr>
        <w:t>2</w:t>
      </w:r>
      <w:r w:rsidR="00FF7141" w:rsidRPr="006B62A8">
        <w:rPr>
          <w:rFonts w:asciiTheme="minorEastAsia" w:hAnsiTheme="minorEastAsia" w:hint="eastAsia"/>
        </w:rPr>
        <w:t>月总体开工率</w:t>
      </w:r>
      <w:r w:rsidR="00C24E78" w:rsidRPr="006B62A8">
        <w:rPr>
          <w:rFonts w:asciiTheme="minorEastAsia" w:hAnsiTheme="minorEastAsia" w:hint="eastAsia"/>
        </w:rPr>
        <w:t>较</w:t>
      </w:r>
      <w:r w:rsidR="00BD74C7" w:rsidRPr="006B62A8">
        <w:rPr>
          <w:rFonts w:asciiTheme="minorEastAsia" w:hAnsiTheme="minorEastAsia" w:hint="eastAsia"/>
        </w:rPr>
        <w:t>上月</w:t>
      </w:r>
      <w:r w:rsidR="006D0A15">
        <w:rPr>
          <w:rFonts w:asciiTheme="minorEastAsia" w:hAnsiTheme="minorEastAsia" w:hint="eastAsia"/>
        </w:rPr>
        <w:t>继续上升</w:t>
      </w:r>
      <w:r w:rsidR="00BD74C7" w:rsidRPr="006B62A8">
        <w:rPr>
          <w:rFonts w:asciiTheme="minorEastAsia" w:hAnsiTheme="minorEastAsia" w:hint="eastAsia"/>
        </w:rPr>
        <w:t>。</w:t>
      </w:r>
    </w:p>
    <w:p w:rsidR="00E663EB" w:rsidRPr="006B62A8" w:rsidRDefault="00E873E7">
      <w:pPr>
        <w:pStyle w:val="3"/>
        <w:rPr>
          <w:rFonts w:asciiTheme="minorEastAsia" w:hAnsiTheme="minorEastAsia"/>
          <w:b w:val="0"/>
        </w:rPr>
      </w:pPr>
      <w:bookmarkStart w:id="20" w:name="_Toc457549285"/>
      <w:bookmarkStart w:id="21" w:name="_Toc463160126"/>
      <w:r w:rsidRPr="006B62A8">
        <w:rPr>
          <w:rFonts w:asciiTheme="minorEastAsia" w:hAnsiTheme="minorEastAsia" w:hint="eastAsia"/>
          <w:b w:val="0"/>
        </w:rPr>
        <w:t>（3）装置检修</w:t>
      </w:r>
      <w:bookmarkEnd w:id="20"/>
      <w:bookmarkEnd w:id="21"/>
    </w:p>
    <w:p w:rsidR="00E663EB" w:rsidRPr="006B62A8" w:rsidRDefault="00E663EB">
      <w:pPr>
        <w:ind w:firstLine="420"/>
        <w:jc w:val="right"/>
        <w:rPr>
          <w:rFonts w:asciiTheme="minorEastAsia" w:hAnsiTheme="minorEastAsia"/>
        </w:rPr>
      </w:pPr>
    </w:p>
    <w:p w:rsidR="00E663EB" w:rsidRPr="006B62A8" w:rsidRDefault="00E873E7">
      <w:pPr>
        <w:pStyle w:val="a5"/>
        <w:keepNext/>
        <w:ind w:firstLine="400"/>
        <w:jc w:val="center"/>
        <w:rPr>
          <w:rFonts w:asciiTheme="minorEastAsia" w:eastAsiaTheme="minorEastAsia" w:hAnsiTheme="minorEastAsia"/>
          <w:sz w:val="24"/>
          <w:szCs w:val="24"/>
        </w:rPr>
      </w:pPr>
      <w:bookmarkStart w:id="22" w:name="_Toc460403249"/>
      <w:r w:rsidRPr="006B62A8">
        <w:rPr>
          <w:rFonts w:asciiTheme="minorEastAsia" w:eastAsiaTheme="minorEastAsia" w:hAnsiTheme="minorEastAsia" w:hint="eastAsia"/>
          <w:sz w:val="24"/>
          <w:szCs w:val="24"/>
        </w:rPr>
        <w:t>表</w:t>
      </w:r>
      <w:r w:rsidRPr="006B62A8">
        <w:rPr>
          <w:rFonts w:asciiTheme="minorEastAsia" w:eastAsiaTheme="minorEastAsia" w:hAnsiTheme="minorEastAsia"/>
          <w:sz w:val="24"/>
          <w:szCs w:val="24"/>
        </w:rPr>
        <w:fldChar w:fldCharType="begin"/>
      </w:r>
      <w:r w:rsidRPr="006B62A8">
        <w:rPr>
          <w:rFonts w:asciiTheme="minorEastAsia" w:eastAsiaTheme="minorEastAsia" w:hAnsiTheme="minorEastAsia" w:hint="eastAsia"/>
          <w:sz w:val="24"/>
          <w:szCs w:val="24"/>
        </w:rPr>
        <w:instrText>SEQ 表格 \* ARABIC</w:instrText>
      </w:r>
      <w:r w:rsidRPr="006B62A8">
        <w:rPr>
          <w:rFonts w:asciiTheme="minorEastAsia" w:eastAsiaTheme="minorEastAsia" w:hAnsiTheme="minorEastAsia"/>
          <w:sz w:val="24"/>
          <w:szCs w:val="24"/>
        </w:rPr>
        <w:fldChar w:fldCharType="separate"/>
      </w:r>
      <w:r w:rsidRPr="006B62A8">
        <w:rPr>
          <w:rFonts w:asciiTheme="minorEastAsia" w:eastAsiaTheme="minorEastAsia" w:hAnsiTheme="minorEastAsia"/>
          <w:sz w:val="24"/>
          <w:szCs w:val="24"/>
        </w:rPr>
        <w:t>4</w:t>
      </w:r>
      <w:r w:rsidRPr="006B62A8">
        <w:rPr>
          <w:rFonts w:asciiTheme="minorEastAsia" w:eastAsiaTheme="minorEastAsia" w:hAnsiTheme="minorEastAsia"/>
          <w:sz w:val="24"/>
          <w:szCs w:val="24"/>
        </w:rPr>
        <w:fldChar w:fldCharType="end"/>
      </w:r>
      <w:r w:rsidRPr="006B62A8">
        <w:rPr>
          <w:rFonts w:asciiTheme="minorEastAsia" w:eastAsiaTheme="minorEastAsia" w:hAnsiTheme="minorEastAsia" w:hint="eastAsia"/>
          <w:sz w:val="24"/>
          <w:szCs w:val="24"/>
        </w:rPr>
        <w:t xml:space="preserve"> </w:t>
      </w:r>
      <w:r w:rsidR="00AE3A21">
        <w:rPr>
          <w:rFonts w:asciiTheme="minorEastAsia" w:eastAsiaTheme="minorEastAsia" w:hAnsiTheme="minorEastAsia" w:hint="eastAsia"/>
          <w:sz w:val="24"/>
          <w:szCs w:val="24"/>
        </w:rPr>
        <w:t>2017年</w:t>
      </w:r>
      <w:r w:rsidR="00654E8C">
        <w:rPr>
          <w:rFonts w:asciiTheme="minorEastAsia" w:eastAsiaTheme="minorEastAsia" w:hAnsiTheme="minorEastAsia" w:hint="eastAsia"/>
          <w:sz w:val="24"/>
          <w:szCs w:val="24"/>
        </w:rPr>
        <w:t>2</w:t>
      </w:r>
      <w:r w:rsidRPr="006B62A8">
        <w:rPr>
          <w:rFonts w:asciiTheme="minorEastAsia" w:eastAsiaTheme="minorEastAsia" w:hAnsiTheme="minorEastAsia" w:hint="eastAsia"/>
          <w:sz w:val="24"/>
          <w:szCs w:val="24"/>
        </w:rPr>
        <w:t>月PE装置检修情况</w:t>
      </w:r>
      <w:bookmarkEnd w:id="22"/>
    </w:p>
    <w:tbl>
      <w:tblPr>
        <w:tblStyle w:val="ad"/>
        <w:tblW w:w="8522" w:type="dxa"/>
        <w:jc w:val="center"/>
        <w:tblLayout w:type="fixed"/>
        <w:tblLook w:val="04A0" w:firstRow="1" w:lastRow="0" w:firstColumn="1" w:lastColumn="0" w:noHBand="0" w:noVBand="1"/>
      </w:tblPr>
      <w:tblGrid>
        <w:gridCol w:w="2093"/>
        <w:gridCol w:w="1984"/>
        <w:gridCol w:w="4445"/>
      </w:tblGrid>
      <w:tr w:rsidR="00E663EB" w:rsidRPr="006B62A8">
        <w:trPr>
          <w:trHeight w:val="195"/>
          <w:jc w:val="center"/>
        </w:trPr>
        <w:tc>
          <w:tcPr>
            <w:tcW w:w="2093" w:type="dxa"/>
            <w:shd w:val="clear" w:color="auto" w:fill="99CCFF"/>
            <w:vAlign w:val="center"/>
          </w:tcPr>
          <w:p w:rsidR="00E663EB" w:rsidRPr="006B62A8" w:rsidRDefault="00E873E7">
            <w:pPr>
              <w:ind w:firstLine="422"/>
              <w:jc w:val="center"/>
              <w:rPr>
                <w:rFonts w:asciiTheme="minorEastAsia" w:hAnsiTheme="minorEastAsia"/>
                <w:b/>
              </w:rPr>
            </w:pPr>
            <w:r w:rsidRPr="006B62A8">
              <w:rPr>
                <w:rFonts w:asciiTheme="minorEastAsia" w:hAnsiTheme="minorEastAsia" w:hint="eastAsia"/>
                <w:b/>
              </w:rPr>
              <w:t>生产厂家</w:t>
            </w:r>
          </w:p>
        </w:tc>
        <w:tc>
          <w:tcPr>
            <w:tcW w:w="1984" w:type="dxa"/>
            <w:shd w:val="clear" w:color="auto" w:fill="99CCFF"/>
            <w:vAlign w:val="center"/>
          </w:tcPr>
          <w:p w:rsidR="00E663EB" w:rsidRPr="006B62A8" w:rsidRDefault="00E873E7">
            <w:pPr>
              <w:jc w:val="center"/>
              <w:rPr>
                <w:rFonts w:asciiTheme="minorEastAsia" w:hAnsiTheme="minorEastAsia"/>
                <w:b/>
              </w:rPr>
            </w:pPr>
            <w:r w:rsidRPr="006B62A8">
              <w:rPr>
                <w:rFonts w:asciiTheme="minorEastAsia" w:hAnsiTheme="minorEastAsia" w:hint="eastAsia"/>
                <w:b/>
              </w:rPr>
              <w:t>涉及检修产能  （万吨/年）</w:t>
            </w:r>
          </w:p>
        </w:tc>
        <w:tc>
          <w:tcPr>
            <w:tcW w:w="4445" w:type="dxa"/>
            <w:shd w:val="clear" w:color="auto" w:fill="99CCFF"/>
            <w:vAlign w:val="center"/>
          </w:tcPr>
          <w:p w:rsidR="00E663EB" w:rsidRPr="006B62A8" w:rsidRDefault="00E873E7">
            <w:pPr>
              <w:ind w:firstLine="422"/>
              <w:jc w:val="center"/>
              <w:rPr>
                <w:rFonts w:asciiTheme="minorEastAsia" w:hAnsiTheme="minorEastAsia"/>
                <w:b/>
              </w:rPr>
            </w:pPr>
            <w:r w:rsidRPr="006B62A8">
              <w:rPr>
                <w:rFonts w:asciiTheme="minorEastAsia" w:hAnsiTheme="minorEastAsia" w:hint="eastAsia"/>
                <w:b/>
              </w:rPr>
              <w:t>检修详情</w:t>
            </w:r>
          </w:p>
        </w:tc>
      </w:tr>
      <w:tr w:rsidR="00BB1D91" w:rsidRPr="006B62A8" w:rsidTr="00D8545E">
        <w:trPr>
          <w:trHeight w:val="315"/>
          <w:jc w:val="center"/>
        </w:trPr>
        <w:tc>
          <w:tcPr>
            <w:tcW w:w="2093" w:type="dxa"/>
            <w:shd w:val="clear" w:color="auto" w:fill="auto"/>
            <w:vAlign w:val="center"/>
          </w:tcPr>
          <w:p w:rsidR="00BB1D91" w:rsidRPr="007C37F0" w:rsidRDefault="00BB1D91" w:rsidP="0081024D">
            <w:pPr>
              <w:widowControl/>
              <w:spacing w:line="450" w:lineRule="atLeast"/>
              <w:jc w:val="center"/>
              <w:rPr>
                <w:rFonts w:ascii="宋体" w:eastAsia="宋体" w:hAnsi="宋体" w:cs="宋体"/>
                <w:color w:val="000000"/>
                <w:kern w:val="0"/>
                <w:szCs w:val="21"/>
              </w:rPr>
            </w:pPr>
            <w:r w:rsidRPr="007C37F0">
              <w:rPr>
                <w:rFonts w:ascii="宋体" w:eastAsia="宋体" w:hAnsi="宋体" w:cs="宋体" w:hint="eastAsia"/>
                <w:color w:val="000000"/>
                <w:kern w:val="0"/>
                <w:szCs w:val="21"/>
              </w:rPr>
              <w:t>兰州石化</w:t>
            </w:r>
          </w:p>
        </w:tc>
        <w:tc>
          <w:tcPr>
            <w:tcW w:w="1984" w:type="dxa"/>
            <w:shd w:val="clear" w:color="auto" w:fill="auto"/>
            <w:vAlign w:val="center"/>
          </w:tcPr>
          <w:p w:rsidR="00BB1D91" w:rsidRPr="007C37F0" w:rsidRDefault="00BB1D91" w:rsidP="0081024D">
            <w:pPr>
              <w:widowControl/>
              <w:spacing w:line="450" w:lineRule="atLeast"/>
              <w:jc w:val="center"/>
              <w:rPr>
                <w:rFonts w:ascii="宋体" w:eastAsia="宋体" w:hAnsi="宋体" w:cs="宋体"/>
                <w:color w:val="000000"/>
                <w:kern w:val="0"/>
                <w:szCs w:val="21"/>
              </w:rPr>
            </w:pPr>
            <w:r w:rsidRPr="007C37F0">
              <w:rPr>
                <w:rFonts w:ascii="宋体" w:eastAsia="宋体" w:hAnsi="宋体" w:cs="宋体" w:hint="eastAsia"/>
                <w:color w:val="000000"/>
                <w:kern w:val="0"/>
                <w:szCs w:val="21"/>
              </w:rPr>
              <w:t>6</w:t>
            </w:r>
          </w:p>
        </w:tc>
        <w:tc>
          <w:tcPr>
            <w:tcW w:w="4445" w:type="dxa"/>
            <w:shd w:val="clear" w:color="auto" w:fill="auto"/>
            <w:vAlign w:val="center"/>
          </w:tcPr>
          <w:p w:rsidR="00BB1D91" w:rsidRPr="007C37F0" w:rsidRDefault="00BB1D91" w:rsidP="0081024D">
            <w:pPr>
              <w:widowControl/>
              <w:spacing w:line="450" w:lineRule="atLeast"/>
              <w:jc w:val="center"/>
              <w:rPr>
                <w:rFonts w:ascii="宋体" w:eastAsia="宋体" w:hAnsi="宋体" w:cs="宋体"/>
                <w:color w:val="000000"/>
                <w:kern w:val="0"/>
                <w:szCs w:val="21"/>
              </w:rPr>
            </w:pPr>
            <w:r w:rsidRPr="007C37F0">
              <w:rPr>
                <w:rFonts w:ascii="宋体" w:eastAsia="宋体" w:hAnsi="宋体" w:cs="宋体" w:hint="eastAsia"/>
                <w:color w:val="000000"/>
                <w:kern w:val="0"/>
                <w:szCs w:val="21"/>
              </w:rPr>
              <w:t>2013年5月18日停车检修至今</w:t>
            </w:r>
          </w:p>
        </w:tc>
      </w:tr>
      <w:tr w:rsidR="00BB1D91" w:rsidRPr="006B62A8">
        <w:trPr>
          <w:jc w:val="center"/>
        </w:trPr>
        <w:tc>
          <w:tcPr>
            <w:tcW w:w="2093" w:type="dxa"/>
            <w:shd w:val="clear" w:color="auto" w:fill="auto"/>
            <w:vAlign w:val="center"/>
          </w:tcPr>
          <w:p w:rsidR="00BB1D91" w:rsidRPr="007C37F0" w:rsidRDefault="00BB1D91" w:rsidP="0081024D">
            <w:pPr>
              <w:widowControl/>
              <w:spacing w:line="450" w:lineRule="atLeast"/>
              <w:jc w:val="center"/>
              <w:rPr>
                <w:rFonts w:ascii="宋体" w:eastAsia="宋体" w:hAnsi="宋体" w:cs="宋体"/>
                <w:color w:val="000000"/>
                <w:kern w:val="0"/>
                <w:szCs w:val="21"/>
              </w:rPr>
            </w:pPr>
            <w:r w:rsidRPr="007C37F0">
              <w:rPr>
                <w:rFonts w:ascii="宋体" w:eastAsia="宋体" w:hAnsi="宋体" w:cs="宋体" w:hint="eastAsia"/>
                <w:color w:val="000000"/>
                <w:kern w:val="0"/>
                <w:szCs w:val="21"/>
              </w:rPr>
              <w:t>燕山石化</w:t>
            </w:r>
          </w:p>
        </w:tc>
        <w:tc>
          <w:tcPr>
            <w:tcW w:w="1984" w:type="dxa"/>
            <w:shd w:val="clear" w:color="auto" w:fill="auto"/>
            <w:vAlign w:val="center"/>
          </w:tcPr>
          <w:p w:rsidR="00BB1D91" w:rsidRPr="007C37F0" w:rsidRDefault="00BB1D91" w:rsidP="0081024D">
            <w:pPr>
              <w:widowControl/>
              <w:spacing w:line="450" w:lineRule="atLeast"/>
              <w:jc w:val="center"/>
              <w:rPr>
                <w:rFonts w:ascii="宋体" w:eastAsia="宋体" w:hAnsi="宋体" w:cs="宋体"/>
                <w:color w:val="000000"/>
                <w:kern w:val="0"/>
                <w:szCs w:val="21"/>
              </w:rPr>
            </w:pPr>
            <w:r w:rsidRPr="007C37F0">
              <w:rPr>
                <w:rFonts w:ascii="宋体" w:eastAsia="宋体" w:hAnsi="宋体" w:cs="宋体" w:hint="eastAsia"/>
                <w:color w:val="000000"/>
                <w:kern w:val="0"/>
                <w:szCs w:val="21"/>
              </w:rPr>
              <w:t>6</w:t>
            </w:r>
          </w:p>
        </w:tc>
        <w:tc>
          <w:tcPr>
            <w:tcW w:w="4445" w:type="dxa"/>
            <w:shd w:val="clear" w:color="auto" w:fill="auto"/>
            <w:vAlign w:val="center"/>
          </w:tcPr>
          <w:p w:rsidR="00BB1D91" w:rsidRPr="007C37F0" w:rsidRDefault="00BB1D91" w:rsidP="0081024D">
            <w:pPr>
              <w:widowControl/>
              <w:spacing w:line="450" w:lineRule="atLeast"/>
              <w:jc w:val="center"/>
              <w:rPr>
                <w:rFonts w:ascii="宋体" w:eastAsia="宋体" w:hAnsi="宋体" w:cs="宋体"/>
                <w:color w:val="000000"/>
                <w:kern w:val="0"/>
                <w:szCs w:val="21"/>
              </w:rPr>
            </w:pPr>
            <w:r w:rsidRPr="007C37F0">
              <w:rPr>
                <w:rFonts w:ascii="宋体" w:eastAsia="宋体" w:hAnsi="宋体" w:cs="宋体" w:hint="eastAsia"/>
                <w:color w:val="000000"/>
                <w:kern w:val="0"/>
                <w:szCs w:val="21"/>
              </w:rPr>
              <w:t>2月28日计划内停车小修3天</w:t>
            </w:r>
          </w:p>
        </w:tc>
      </w:tr>
    </w:tbl>
    <w:p w:rsidR="00E663EB" w:rsidRPr="006B62A8" w:rsidRDefault="00E873E7">
      <w:pPr>
        <w:ind w:firstLine="420"/>
        <w:jc w:val="left"/>
        <w:rPr>
          <w:rFonts w:asciiTheme="minorEastAsia" w:hAnsiTheme="minorEastAsia"/>
          <w:i/>
        </w:rPr>
      </w:pPr>
      <w:r w:rsidRPr="006B62A8">
        <w:rPr>
          <w:rFonts w:asciiTheme="minorEastAsia" w:hAnsiTheme="minorEastAsia" w:hint="eastAsia"/>
          <w:i/>
        </w:rPr>
        <w:t>数据来源：</w:t>
      </w:r>
      <w:r w:rsidR="002337D0">
        <w:rPr>
          <w:rFonts w:asciiTheme="minorEastAsia" w:hAnsiTheme="minorEastAsia" w:cstheme="minorEastAsia" w:hint="eastAsia"/>
          <w:i/>
        </w:rPr>
        <w:t>中国</w:t>
      </w:r>
      <w:r w:rsidR="002337D0" w:rsidRPr="00804638">
        <w:rPr>
          <w:rFonts w:asciiTheme="minorEastAsia" w:hAnsiTheme="minorEastAsia" w:cstheme="minorEastAsia" w:hint="eastAsia"/>
          <w:i/>
        </w:rPr>
        <w:t>塑料信息库</w:t>
      </w:r>
    </w:p>
    <w:p w:rsidR="00E663EB" w:rsidRPr="006B62A8" w:rsidRDefault="00E873E7">
      <w:pPr>
        <w:pStyle w:val="3"/>
        <w:rPr>
          <w:rFonts w:asciiTheme="minorEastAsia" w:hAnsiTheme="minorEastAsia"/>
          <w:b w:val="0"/>
        </w:rPr>
      </w:pPr>
      <w:bookmarkStart w:id="23" w:name="_Toc463160127"/>
      <w:r w:rsidRPr="006B62A8">
        <w:rPr>
          <w:rFonts w:asciiTheme="minorEastAsia" w:hAnsiTheme="minorEastAsia" w:hint="eastAsia"/>
          <w:b w:val="0"/>
        </w:rPr>
        <w:lastRenderedPageBreak/>
        <w:t>（</w:t>
      </w:r>
      <w:r w:rsidRPr="006B62A8">
        <w:rPr>
          <w:rFonts w:asciiTheme="minorEastAsia" w:hAnsiTheme="minorEastAsia"/>
          <w:b w:val="0"/>
        </w:rPr>
        <w:t>4</w:t>
      </w:r>
      <w:r w:rsidRPr="006B62A8">
        <w:rPr>
          <w:rFonts w:asciiTheme="minorEastAsia" w:hAnsiTheme="minorEastAsia" w:hint="eastAsia"/>
          <w:b w:val="0"/>
        </w:rPr>
        <w:t>）产量</w:t>
      </w:r>
      <w:bookmarkEnd w:id="23"/>
    </w:p>
    <w:p w:rsidR="00E663EB" w:rsidRPr="006B62A8" w:rsidRDefault="00476AAE">
      <w:pPr>
        <w:keepNext/>
        <w:jc w:val="center"/>
        <w:rPr>
          <w:rFonts w:asciiTheme="minorEastAsia" w:hAnsiTheme="minorEastAsia"/>
        </w:rPr>
      </w:pPr>
      <w:r>
        <w:rPr>
          <w:noProof/>
        </w:rPr>
        <w:drawing>
          <wp:inline distT="0" distB="0" distL="0" distR="0" wp14:anchorId="66E77312" wp14:editId="3762FF53">
            <wp:extent cx="4572000" cy="2743200"/>
            <wp:effectExtent l="0" t="0" r="19050" b="1905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663EB" w:rsidRPr="006B62A8" w:rsidRDefault="00E873E7">
      <w:pPr>
        <w:ind w:firstLine="420"/>
        <w:jc w:val="left"/>
        <w:rPr>
          <w:rFonts w:asciiTheme="minorEastAsia" w:hAnsiTheme="minorEastAsia"/>
          <w:i/>
        </w:rPr>
      </w:pPr>
      <w:r w:rsidRPr="006B62A8">
        <w:rPr>
          <w:rFonts w:asciiTheme="minorEastAsia" w:hAnsiTheme="minorEastAsia" w:hint="eastAsia"/>
          <w:i/>
        </w:rPr>
        <w:t>数据来源：</w:t>
      </w:r>
      <w:r w:rsidR="002337D0">
        <w:rPr>
          <w:rFonts w:asciiTheme="minorEastAsia" w:hAnsiTheme="minorEastAsia" w:cstheme="minorEastAsia" w:hint="eastAsia"/>
          <w:i/>
        </w:rPr>
        <w:t>中国</w:t>
      </w:r>
      <w:r w:rsidR="002337D0" w:rsidRPr="00804638">
        <w:rPr>
          <w:rFonts w:asciiTheme="minorEastAsia" w:hAnsiTheme="minorEastAsia" w:cstheme="minorEastAsia" w:hint="eastAsia"/>
          <w:i/>
        </w:rPr>
        <w:t>塑料信息库</w:t>
      </w:r>
    </w:p>
    <w:p w:rsidR="00E663EB" w:rsidRPr="006B62A8" w:rsidRDefault="00E873E7">
      <w:pPr>
        <w:pStyle w:val="a5"/>
        <w:jc w:val="center"/>
        <w:rPr>
          <w:rFonts w:asciiTheme="minorEastAsia" w:eastAsiaTheme="minorEastAsia" w:hAnsiTheme="minorEastAsia"/>
          <w:sz w:val="24"/>
          <w:szCs w:val="24"/>
        </w:rPr>
      </w:pPr>
      <w:bookmarkStart w:id="24" w:name="_Toc465694066"/>
      <w:r w:rsidRPr="006B62A8">
        <w:rPr>
          <w:rFonts w:asciiTheme="minorEastAsia" w:eastAsiaTheme="minorEastAsia" w:hAnsiTheme="minorEastAsia" w:hint="eastAsia"/>
          <w:sz w:val="24"/>
          <w:szCs w:val="24"/>
        </w:rPr>
        <w:t>图</w:t>
      </w:r>
      <w:r w:rsidRPr="006B62A8">
        <w:rPr>
          <w:rFonts w:asciiTheme="minorEastAsia" w:eastAsiaTheme="minorEastAsia" w:hAnsiTheme="minorEastAsia"/>
          <w:sz w:val="24"/>
          <w:szCs w:val="24"/>
        </w:rPr>
        <w:fldChar w:fldCharType="begin"/>
      </w:r>
      <w:r w:rsidRPr="006B62A8">
        <w:rPr>
          <w:rFonts w:asciiTheme="minorEastAsia" w:eastAsiaTheme="minorEastAsia" w:hAnsiTheme="minorEastAsia" w:hint="eastAsia"/>
          <w:sz w:val="24"/>
          <w:szCs w:val="24"/>
        </w:rPr>
        <w:instrText>SEQ 图表 \* ARABIC</w:instrText>
      </w:r>
      <w:r w:rsidRPr="006B62A8">
        <w:rPr>
          <w:rFonts w:asciiTheme="minorEastAsia" w:eastAsiaTheme="minorEastAsia" w:hAnsiTheme="minorEastAsia"/>
          <w:sz w:val="24"/>
          <w:szCs w:val="24"/>
        </w:rPr>
        <w:fldChar w:fldCharType="separate"/>
      </w:r>
      <w:r w:rsidRPr="006B62A8">
        <w:rPr>
          <w:rFonts w:asciiTheme="minorEastAsia" w:eastAsiaTheme="minorEastAsia" w:hAnsiTheme="minorEastAsia"/>
          <w:sz w:val="24"/>
          <w:szCs w:val="24"/>
        </w:rPr>
        <w:t>2</w:t>
      </w:r>
      <w:r w:rsidRPr="006B62A8">
        <w:rPr>
          <w:rFonts w:asciiTheme="minorEastAsia" w:eastAsiaTheme="minorEastAsia" w:hAnsiTheme="minorEastAsia"/>
          <w:sz w:val="24"/>
          <w:szCs w:val="24"/>
        </w:rPr>
        <w:fldChar w:fldCharType="end"/>
      </w:r>
      <w:r w:rsidRPr="006B62A8">
        <w:rPr>
          <w:rFonts w:asciiTheme="minorEastAsia" w:eastAsiaTheme="minorEastAsia" w:hAnsiTheme="minorEastAsia" w:hint="eastAsia"/>
          <w:sz w:val="24"/>
          <w:szCs w:val="24"/>
        </w:rPr>
        <w:t xml:space="preserve"> 国内PE月度产量</w:t>
      </w:r>
      <w:bookmarkEnd w:id="24"/>
    </w:p>
    <w:p w:rsidR="00E663EB" w:rsidRPr="006B62A8" w:rsidRDefault="00E873E7">
      <w:pPr>
        <w:jc w:val="left"/>
        <w:rPr>
          <w:rFonts w:asciiTheme="minorEastAsia" w:hAnsiTheme="minorEastAsia"/>
          <w:i/>
        </w:rPr>
      </w:pPr>
      <w:r w:rsidRPr="006B62A8">
        <w:rPr>
          <w:rFonts w:asciiTheme="minorEastAsia" w:hAnsiTheme="minorEastAsia" w:hint="eastAsia"/>
        </w:rPr>
        <w:t xml:space="preserve">　　</w:t>
      </w:r>
      <w:r w:rsidR="00F95984">
        <w:rPr>
          <w:rFonts w:asciiTheme="minorEastAsia" w:hAnsiTheme="minorEastAsia" w:hint="eastAsia"/>
        </w:rPr>
        <w:t>2017年1月</w:t>
      </w:r>
      <w:r w:rsidR="00F95984" w:rsidRPr="00F95984">
        <w:rPr>
          <w:rFonts w:asciiTheme="minorEastAsia" w:hAnsiTheme="minorEastAsia" w:hint="eastAsia"/>
        </w:rPr>
        <w:t>国内聚乙烯产能已达到1615.8万吨，年内暂无新产能投产。1月国内PE产量约136.32万吨，环比2016年12月增长1.35%，同比增长14.05%。其中LLDPE产量65.4万吨，LDPE产量21.82万吨，HDPE产量49.11万吨。</w:t>
      </w:r>
      <w:r w:rsidR="00C1729E">
        <w:rPr>
          <w:rFonts w:asciiTheme="minorEastAsia" w:hAnsiTheme="minorEastAsia" w:hint="eastAsia"/>
        </w:rPr>
        <w:t>另外，</w:t>
      </w:r>
      <w:r w:rsidR="005516D3" w:rsidRPr="005516D3">
        <w:rPr>
          <w:rFonts w:asciiTheme="minorEastAsia" w:hAnsiTheme="minorEastAsia" w:hint="eastAsia"/>
        </w:rPr>
        <w:t>总体来看2月损失量预计在2.4万吨左右，环比减少。下游需求方面，春节节后归来，地膜处于需求的旺季，厂家开工处于高位，不过棚膜需求逐渐减弱，厂家开工维持低位。整体上仍能给予原料市场一定支撑。</w:t>
      </w:r>
    </w:p>
    <w:p w:rsidR="00E663EB" w:rsidRPr="006B62A8" w:rsidRDefault="00E873E7">
      <w:pPr>
        <w:pStyle w:val="2"/>
        <w:rPr>
          <w:rFonts w:asciiTheme="minorEastAsia" w:eastAsiaTheme="minorEastAsia" w:hAnsiTheme="minorEastAsia"/>
          <w:b w:val="0"/>
        </w:rPr>
      </w:pPr>
      <w:bookmarkStart w:id="25" w:name="_Toc457549287"/>
      <w:bookmarkStart w:id="26" w:name="_Toc463160128"/>
      <w:r w:rsidRPr="006B62A8">
        <w:rPr>
          <w:rFonts w:asciiTheme="minorEastAsia" w:eastAsiaTheme="minorEastAsia" w:hAnsiTheme="minorEastAsia" w:hint="eastAsia"/>
          <w:b w:val="0"/>
        </w:rPr>
        <w:t>2.需求分析</w:t>
      </w:r>
      <w:bookmarkEnd w:id="25"/>
      <w:bookmarkEnd w:id="26"/>
    </w:p>
    <w:p w:rsidR="00574063" w:rsidRPr="00574063" w:rsidRDefault="00E873E7" w:rsidP="00574063">
      <w:pPr>
        <w:ind w:firstLineChars="200" w:firstLine="420"/>
        <w:rPr>
          <w:rFonts w:asciiTheme="minorEastAsia" w:hAnsiTheme="minorEastAsia" w:hint="eastAsia"/>
          <w:color w:val="000000"/>
          <w:szCs w:val="21"/>
        </w:rPr>
      </w:pPr>
      <w:bookmarkStart w:id="27" w:name="_Toc457549288"/>
      <w:bookmarkStart w:id="28" w:name="_Toc463160129"/>
      <w:r w:rsidRPr="006B62A8">
        <w:rPr>
          <w:rFonts w:asciiTheme="minorEastAsia" w:hAnsiTheme="minorEastAsia" w:hint="eastAsia"/>
          <w:color w:val="000000"/>
          <w:szCs w:val="21"/>
        </w:rPr>
        <w:t>从需求端来看，</w:t>
      </w:r>
      <w:r w:rsidR="00AE3156">
        <w:rPr>
          <w:rFonts w:asciiTheme="minorEastAsia" w:hAnsiTheme="minorEastAsia" w:hint="eastAsia"/>
          <w:color w:val="000000"/>
          <w:szCs w:val="21"/>
        </w:rPr>
        <w:t>农膜市场表现一般，</w:t>
      </w:r>
      <w:r w:rsidR="00E44F6C" w:rsidRPr="006B62A8">
        <w:rPr>
          <w:rFonts w:asciiTheme="minorEastAsia" w:hAnsiTheme="minorEastAsia" w:hint="eastAsia"/>
          <w:color w:val="000000"/>
          <w:szCs w:val="21"/>
        </w:rPr>
        <w:t>厂家对于目前原料行情持谨慎观望态度，</w:t>
      </w:r>
      <w:r w:rsidR="0036661B">
        <w:rPr>
          <w:rFonts w:asciiTheme="minorEastAsia" w:hAnsiTheme="minorEastAsia" w:hint="eastAsia"/>
          <w:color w:val="000000"/>
          <w:szCs w:val="21"/>
        </w:rPr>
        <w:t>基本以消化前期库存为主</w:t>
      </w:r>
      <w:r w:rsidR="00E44F6C" w:rsidRPr="006B62A8">
        <w:rPr>
          <w:rFonts w:asciiTheme="minorEastAsia" w:hAnsiTheme="minorEastAsia" w:hint="eastAsia"/>
          <w:color w:val="000000"/>
          <w:szCs w:val="21"/>
        </w:rPr>
        <w:t>。</w:t>
      </w:r>
      <w:r w:rsidRPr="006B62A8">
        <w:rPr>
          <w:rFonts w:asciiTheme="minorEastAsia" w:hAnsiTheme="minorEastAsia" w:hint="eastAsia"/>
          <w:color w:val="000000"/>
          <w:szCs w:val="21"/>
        </w:rPr>
        <w:t>地膜</w:t>
      </w:r>
      <w:r w:rsidR="00AE3156">
        <w:rPr>
          <w:rFonts w:asciiTheme="minorEastAsia" w:hAnsiTheme="minorEastAsia" w:hint="eastAsia"/>
          <w:color w:val="000000"/>
          <w:szCs w:val="21"/>
        </w:rPr>
        <w:t>处于旺季</w:t>
      </w:r>
      <w:r w:rsidRPr="006B62A8">
        <w:rPr>
          <w:rFonts w:asciiTheme="minorEastAsia" w:hAnsiTheme="minorEastAsia" w:hint="eastAsia"/>
          <w:color w:val="000000"/>
          <w:szCs w:val="21"/>
        </w:rPr>
        <w:t>，</w:t>
      </w:r>
      <w:r w:rsidR="00AE3156">
        <w:rPr>
          <w:rFonts w:asciiTheme="minorEastAsia" w:hAnsiTheme="minorEastAsia" w:hint="eastAsia"/>
          <w:color w:val="000000"/>
          <w:szCs w:val="21"/>
        </w:rPr>
        <w:t>2</w:t>
      </w:r>
      <w:r w:rsidR="009756F5">
        <w:rPr>
          <w:rFonts w:asciiTheme="minorEastAsia" w:hAnsiTheme="minorEastAsia" w:hint="eastAsia"/>
          <w:color w:val="000000"/>
          <w:szCs w:val="21"/>
        </w:rPr>
        <w:t>月前期基本以少数大厂生产为主，</w:t>
      </w:r>
      <w:r w:rsidR="00AE3156">
        <w:rPr>
          <w:rFonts w:asciiTheme="minorEastAsia" w:hAnsiTheme="minorEastAsia" w:hint="eastAsia"/>
          <w:color w:val="000000"/>
          <w:szCs w:val="21"/>
        </w:rPr>
        <w:t>后期开工数逐渐好转</w:t>
      </w:r>
      <w:r w:rsidR="00574063">
        <w:rPr>
          <w:rFonts w:asciiTheme="minorEastAsia" w:hAnsiTheme="minorEastAsia" w:hint="eastAsia"/>
          <w:color w:val="000000"/>
          <w:szCs w:val="21"/>
        </w:rPr>
        <w:t>，</w:t>
      </w:r>
      <w:r w:rsidR="00574063">
        <w:rPr>
          <w:rFonts w:asciiTheme="minorEastAsia" w:hAnsiTheme="minorEastAsia" w:hint="eastAsia"/>
          <w:color w:val="000000"/>
          <w:szCs w:val="21"/>
        </w:rPr>
        <w:t>部分厂家订单累计</w:t>
      </w:r>
      <w:r w:rsidR="00574063">
        <w:rPr>
          <w:rFonts w:asciiTheme="minorEastAsia" w:hAnsiTheme="minorEastAsia" w:hint="eastAsia"/>
          <w:color w:val="000000"/>
          <w:szCs w:val="21"/>
        </w:rPr>
        <w:t>。</w:t>
      </w:r>
      <w:r w:rsidR="00574063" w:rsidRPr="00574063">
        <w:rPr>
          <w:rFonts w:asciiTheme="minorEastAsia" w:hAnsiTheme="minorEastAsia" w:hint="eastAsia"/>
          <w:color w:val="000000"/>
          <w:szCs w:val="21"/>
        </w:rPr>
        <w:t>功能膜需求逐渐减弱，只有部分地区存在春棚需求，厂家订单跟进缓慢，开工多维持在3-4成，部分小厂开工较差。日光温室膜生产处于淡季，厂家多停机生产。</w:t>
      </w:r>
    </w:p>
    <w:p w:rsidR="00E663EB" w:rsidRPr="006B62A8" w:rsidRDefault="004814A3" w:rsidP="00574063">
      <w:pPr>
        <w:rPr>
          <w:rFonts w:asciiTheme="minorEastAsia" w:hAnsiTheme="minorEastAsia"/>
        </w:rPr>
      </w:pPr>
      <w:r>
        <w:rPr>
          <w:rFonts w:asciiTheme="minorEastAsia" w:hAnsiTheme="minorEastAsia" w:hint="eastAsia"/>
        </w:rPr>
        <w:t>缠绕膜和塑料管材厂家</w:t>
      </w:r>
      <w:r w:rsidR="00574063">
        <w:rPr>
          <w:rFonts w:asciiTheme="minorEastAsia" w:hAnsiTheme="minorEastAsia" w:hint="eastAsia"/>
        </w:rPr>
        <w:t>开工平稳，市场交投平平，增长不及预期。</w:t>
      </w:r>
    </w:p>
    <w:p w:rsidR="00E663EB" w:rsidRPr="006B62A8" w:rsidRDefault="00E873E7">
      <w:pPr>
        <w:pStyle w:val="2"/>
        <w:rPr>
          <w:rFonts w:asciiTheme="minorEastAsia" w:eastAsiaTheme="minorEastAsia" w:hAnsiTheme="minorEastAsia"/>
          <w:b w:val="0"/>
        </w:rPr>
      </w:pPr>
      <w:r w:rsidRPr="006B62A8">
        <w:rPr>
          <w:rFonts w:asciiTheme="minorEastAsia" w:eastAsiaTheme="minorEastAsia" w:hAnsiTheme="minorEastAsia" w:hint="eastAsia"/>
          <w:b w:val="0"/>
        </w:rPr>
        <w:t>3.库存分析</w:t>
      </w:r>
      <w:bookmarkEnd w:id="27"/>
      <w:bookmarkEnd w:id="28"/>
    </w:p>
    <w:p w:rsidR="00E663EB" w:rsidRPr="006B62A8" w:rsidRDefault="00A43E82">
      <w:pPr>
        <w:ind w:firstLineChars="200" w:firstLine="420"/>
        <w:rPr>
          <w:rFonts w:asciiTheme="minorEastAsia" w:hAnsiTheme="minorEastAsia"/>
          <w:color w:val="000000"/>
          <w:szCs w:val="21"/>
        </w:rPr>
      </w:pPr>
      <w:bookmarkStart w:id="29" w:name="_Toc463160130"/>
      <w:bookmarkStart w:id="30" w:name="_Toc457549289"/>
      <w:r>
        <w:rPr>
          <w:rFonts w:asciiTheme="minorEastAsia" w:hAnsiTheme="minorEastAsia" w:hint="eastAsia"/>
          <w:color w:val="000000"/>
          <w:szCs w:val="21"/>
        </w:rPr>
        <w:t>截止</w:t>
      </w:r>
      <w:r w:rsidR="00BA6197">
        <w:rPr>
          <w:rFonts w:asciiTheme="minorEastAsia" w:hAnsiTheme="minorEastAsia" w:hint="eastAsia"/>
          <w:color w:val="000000"/>
          <w:szCs w:val="21"/>
        </w:rPr>
        <w:t>2017年</w:t>
      </w:r>
      <w:r>
        <w:rPr>
          <w:rFonts w:asciiTheme="minorEastAsia" w:hAnsiTheme="minorEastAsia" w:hint="eastAsia"/>
          <w:color w:val="000000"/>
          <w:szCs w:val="21"/>
        </w:rPr>
        <w:t>2</w:t>
      </w:r>
      <w:r w:rsidR="00E873E7" w:rsidRPr="006B62A8">
        <w:rPr>
          <w:rFonts w:asciiTheme="minorEastAsia" w:hAnsiTheme="minorEastAsia" w:hint="eastAsia"/>
          <w:color w:val="000000"/>
          <w:szCs w:val="21"/>
        </w:rPr>
        <w:t>月</w:t>
      </w:r>
      <w:r>
        <w:rPr>
          <w:rFonts w:asciiTheme="minorEastAsia" w:hAnsiTheme="minorEastAsia" w:hint="eastAsia"/>
          <w:color w:val="000000"/>
          <w:szCs w:val="21"/>
        </w:rPr>
        <w:t>24</w:t>
      </w:r>
      <w:r w:rsidR="00E873E7" w:rsidRPr="006B62A8">
        <w:rPr>
          <w:rFonts w:asciiTheme="minorEastAsia" w:hAnsiTheme="minorEastAsia" w:hint="eastAsia"/>
          <w:color w:val="000000"/>
          <w:szCs w:val="21"/>
        </w:rPr>
        <w:t>日国内PE库存环比</w:t>
      </w:r>
      <w:r w:rsidR="00BA6197">
        <w:rPr>
          <w:rFonts w:asciiTheme="minorEastAsia" w:hAnsiTheme="minorEastAsia" w:hint="eastAsia"/>
          <w:color w:val="000000"/>
          <w:szCs w:val="21"/>
        </w:rPr>
        <w:t>201</w:t>
      </w:r>
      <w:r>
        <w:rPr>
          <w:rFonts w:asciiTheme="minorEastAsia" w:hAnsiTheme="minorEastAsia" w:hint="eastAsia"/>
          <w:color w:val="000000"/>
          <w:szCs w:val="21"/>
        </w:rPr>
        <w:t>7</w:t>
      </w:r>
      <w:r w:rsidR="00BA6197">
        <w:rPr>
          <w:rFonts w:asciiTheme="minorEastAsia" w:hAnsiTheme="minorEastAsia" w:hint="eastAsia"/>
          <w:color w:val="000000"/>
          <w:szCs w:val="21"/>
        </w:rPr>
        <w:t>年</w:t>
      </w:r>
      <w:r>
        <w:rPr>
          <w:rFonts w:asciiTheme="minorEastAsia" w:hAnsiTheme="minorEastAsia" w:hint="eastAsia"/>
          <w:color w:val="000000"/>
          <w:szCs w:val="21"/>
        </w:rPr>
        <w:t>1</w:t>
      </w:r>
      <w:r w:rsidR="00E873E7" w:rsidRPr="006B62A8">
        <w:rPr>
          <w:rFonts w:asciiTheme="minorEastAsia" w:hAnsiTheme="minorEastAsia" w:hint="eastAsia"/>
          <w:color w:val="000000"/>
          <w:szCs w:val="21"/>
        </w:rPr>
        <w:t>月</w:t>
      </w:r>
      <w:r>
        <w:rPr>
          <w:rFonts w:asciiTheme="minorEastAsia" w:hAnsiTheme="minorEastAsia" w:hint="eastAsia"/>
          <w:color w:val="000000"/>
          <w:szCs w:val="21"/>
        </w:rPr>
        <w:t>26</w:t>
      </w:r>
      <w:r w:rsidR="00F2163F">
        <w:rPr>
          <w:rFonts w:asciiTheme="minorEastAsia" w:hAnsiTheme="minorEastAsia" w:hint="eastAsia"/>
          <w:color w:val="000000"/>
          <w:szCs w:val="21"/>
        </w:rPr>
        <w:t>日上升</w:t>
      </w:r>
      <w:r>
        <w:rPr>
          <w:rFonts w:asciiTheme="minorEastAsia" w:hAnsiTheme="minorEastAsia" w:hint="eastAsia"/>
          <w:color w:val="000000"/>
          <w:szCs w:val="21"/>
        </w:rPr>
        <w:t>14</w:t>
      </w:r>
      <w:r w:rsidR="00E873E7" w:rsidRPr="006B62A8">
        <w:rPr>
          <w:rFonts w:asciiTheme="minorEastAsia" w:hAnsiTheme="minorEastAsia" w:hint="eastAsia"/>
          <w:color w:val="000000"/>
          <w:szCs w:val="21"/>
        </w:rPr>
        <w:t>%，其中石化库存</w:t>
      </w:r>
      <w:r w:rsidR="00645724">
        <w:rPr>
          <w:rFonts w:asciiTheme="minorEastAsia" w:hAnsiTheme="minorEastAsia" w:hint="eastAsia"/>
          <w:color w:val="000000"/>
          <w:szCs w:val="21"/>
        </w:rPr>
        <w:t>小幅上涨</w:t>
      </w:r>
      <w:r>
        <w:rPr>
          <w:rFonts w:asciiTheme="minorEastAsia" w:hAnsiTheme="minorEastAsia" w:hint="eastAsia"/>
          <w:color w:val="000000"/>
          <w:szCs w:val="21"/>
        </w:rPr>
        <w:t>8</w:t>
      </w:r>
      <w:r w:rsidR="0065405E">
        <w:rPr>
          <w:rFonts w:asciiTheme="minorEastAsia" w:hAnsiTheme="minorEastAsia" w:hint="eastAsia"/>
          <w:color w:val="000000"/>
          <w:szCs w:val="21"/>
        </w:rPr>
        <w:t>%</w:t>
      </w:r>
      <w:r w:rsidR="00681AA7">
        <w:rPr>
          <w:rFonts w:asciiTheme="minorEastAsia" w:hAnsiTheme="minorEastAsia" w:hint="eastAsia"/>
          <w:color w:val="000000"/>
          <w:szCs w:val="21"/>
        </w:rPr>
        <w:t>。</w:t>
      </w:r>
      <w:r>
        <w:rPr>
          <w:rFonts w:asciiTheme="minorEastAsia" w:hAnsiTheme="minorEastAsia" w:hint="eastAsia"/>
          <w:color w:val="000000"/>
          <w:szCs w:val="21"/>
        </w:rPr>
        <w:t>节后</w:t>
      </w:r>
      <w:r w:rsidR="00645724">
        <w:rPr>
          <w:rFonts w:asciiTheme="minorEastAsia" w:hAnsiTheme="minorEastAsia" w:hint="eastAsia"/>
          <w:color w:val="000000"/>
          <w:szCs w:val="21"/>
        </w:rPr>
        <w:t>市场</w:t>
      </w:r>
      <w:r>
        <w:rPr>
          <w:rFonts w:asciiTheme="minorEastAsia" w:hAnsiTheme="minorEastAsia" w:hint="eastAsia"/>
          <w:color w:val="000000"/>
          <w:szCs w:val="21"/>
        </w:rPr>
        <w:t>清淡</w:t>
      </w:r>
      <w:r w:rsidR="00681AA7">
        <w:rPr>
          <w:rFonts w:asciiTheme="minorEastAsia" w:hAnsiTheme="minorEastAsia" w:hint="eastAsia"/>
          <w:color w:val="000000"/>
          <w:szCs w:val="21"/>
        </w:rPr>
        <w:t>，</w:t>
      </w:r>
      <w:r>
        <w:rPr>
          <w:rFonts w:asciiTheme="minorEastAsia" w:hAnsiTheme="minorEastAsia" w:hint="eastAsia"/>
          <w:color w:val="000000"/>
          <w:szCs w:val="21"/>
        </w:rPr>
        <w:t>月初贸易商库存接连走高，</w:t>
      </w:r>
      <w:r w:rsidR="00DD609C" w:rsidRPr="006B62A8">
        <w:rPr>
          <w:rFonts w:asciiTheme="minorEastAsia" w:hAnsiTheme="minorEastAsia" w:hint="eastAsia"/>
          <w:color w:val="000000"/>
          <w:szCs w:val="21"/>
        </w:rPr>
        <w:t>上涨</w:t>
      </w:r>
      <w:r w:rsidR="00AA39F8">
        <w:rPr>
          <w:rFonts w:asciiTheme="minorEastAsia" w:hAnsiTheme="minorEastAsia" w:hint="eastAsia"/>
          <w:color w:val="000000"/>
          <w:szCs w:val="21"/>
        </w:rPr>
        <w:t>7.34</w:t>
      </w:r>
      <w:r w:rsidR="00DD609C" w:rsidRPr="006B62A8">
        <w:rPr>
          <w:rFonts w:asciiTheme="minorEastAsia" w:hAnsiTheme="minorEastAsia" w:hint="eastAsia"/>
          <w:color w:val="000000"/>
          <w:szCs w:val="21"/>
        </w:rPr>
        <w:t>%</w:t>
      </w:r>
      <w:r w:rsidR="00012940" w:rsidRPr="006B62A8">
        <w:rPr>
          <w:rFonts w:asciiTheme="minorEastAsia" w:hAnsiTheme="minorEastAsia" w:hint="eastAsia"/>
          <w:color w:val="000000"/>
          <w:szCs w:val="21"/>
        </w:rPr>
        <w:t>，</w:t>
      </w:r>
      <w:r>
        <w:rPr>
          <w:rFonts w:asciiTheme="minorEastAsia" w:hAnsiTheme="minorEastAsia" w:hint="eastAsia"/>
          <w:color w:val="000000"/>
          <w:szCs w:val="21"/>
        </w:rPr>
        <w:t>但月末贸易商心态悲观，拿货积极性减弱，库存变动不大。</w:t>
      </w:r>
      <w:r w:rsidR="00E873E7" w:rsidRPr="006B62A8">
        <w:rPr>
          <w:rFonts w:asciiTheme="minorEastAsia" w:hAnsiTheme="minorEastAsia" w:hint="eastAsia"/>
          <w:color w:val="000000"/>
          <w:szCs w:val="21"/>
        </w:rPr>
        <w:t>另外</w:t>
      </w:r>
      <w:r w:rsidR="00350F1E" w:rsidRPr="006B62A8">
        <w:rPr>
          <w:rFonts w:asciiTheme="minorEastAsia" w:hAnsiTheme="minorEastAsia" w:hint="eastAsia"/>
          <w:color w:val="000000"/>
          <w:szCs w:val="21"/>
        </w:rPr>
        <w:t>港口库存</w:t>
      </w:r>
      <w:r w:rsidR="00855A4E">
        <w:rPr>
          <w:rFonts w:asciiTheme="minorEastAsia" w:hAnsiTheme="minorEastAsia" w:hint="eastAsia"/>
          <w:color w:val="000000"/>
          <w:szCs w:val="21"/>
        </w:rPr>
        <w:t>大幅累积，增长</w:t>
      </w:r>
      <w:r>
        <w:rPr>
          <w:rFonts w:asciiTheme="minorEastAsia" w:hAnsiTheme="minorEastAsia" w:hint="eastAsia"/>
          <w:color w:val="000000"/>
          <w:szCs w:val="21"/>
        </w:rPr>
        <w:t>10</w:t>
      </w:r>
      <w:r w:rsidR="00350F1E" w:rsidRPr="006B62A8">
        <w:rPr>
          <w:rFonts w:asciiTheme="minorEastAsia" w:hAnsiTheme="minorEastAsia" w:hint="eastAsia"/>
          <w:color w:val="000000"/>
          <w:szCs w:val="21"/>
        </w:rPr>
        <w:t>%左右，</w:t>
      </w:r>
      <w:r w:rsidR="00855A4E">
        <w:rPr>
          <w:rFonts w:hint="eastAsia"/>
          <w:color w:val="000000"/>
          <w:szCs w:val="21"/>
        </w:rPr>
        <w:t>近期部分货源到港增加了入库量，</w:t>
      </w:r>
      <w:r>
        <w:rPr>
          <w:rFonts w:hint="eastAsia"/>
          <w:color w:val="000000"/>
          <w:szCs w:val="21"/>
        </w:rPr>
        <w:t>国内市场销售不畅</w:t>
      </w:r>
      <w:r w:rsidR="00855A4E">
        <w:rPr>
          <w:rFonts w:hint="eastAsia"/>
          <w:color w:val="000000"/>
          <w:szCs w:val="21"/>
        </w:rPr>
        <w:t>，部分到港货物出港时间延迟，令港口库存累积</w:t>
      </w:r>
      <w:r w:rsidR="00003EA8">
        <w:rPr>
          <w:rFonts w:hint="eastAsia"/>
          <w:color w:val="000000"/>
          <w:szCs w:val="21"/>
        </w:rPr>
        <w:t>加剧</w:t>
      </w:r>
      <w:r w:rsidR="00E873E7" w:rsidRPr="006B62A8">
        <w:rPr>
          <w:rFonts w:asciiTheme="minorEastAsia" w:hAnsiTheme="minorEastAsia" w:hint="eastAsia"/>
          <w:color w:val="000000"/>
          <w:szCs w:val="21"/>
        </w:rPr>
        <w:t>。</w:t>
      </w:r>
      <w:r>
        <w:rPr>
          <w:rFonts w:asciiTheme="minorEastAsia" w:hAnsiTheme="minorEastAsia" w:hint="eastAsia"/>
          <w:color w:val="000000"/>
          <w:szCs w:val="21"/>
        </w:rPr>
        <w:t>总体上来看</w:t>
      </w:r>
      <w:r w:rsidR="00855A4E">
        <w:rPr>
          <w:rFonts w:asciiTheme="minorEastAsia" w:hAnsiTheme="minorEastAsia" w:hint="eastAsia"/>
          <w:color w:val="000000"/>
          <w:szCs w:val="21"/>
        </w:rPr>
        <w:t>交投气氛较弱，库存多受此拖累。</w:t>
      </w:r>
    </w:p>
    <w:p w:rsidR="00E663EB" w:rsidRPr="006B62A8" w:rsidRDefault="00E873E7">
      <w:pPr>
        <w:rPr>
          <w:rFonts w:asciiTheme="minorEastAsia" w:hAnsiTheme="minorEastAsia"/>
          <w:b/>
        </w:rPr>
      </w:pPr>
      <w:r w:rsidRPr="006B62A8">
        <w:rPr>
          <w:rStyle w:val="1Char"/>
          <w:rFonts w:asciiTheme="minorEastAsia" w:hAnsiTheme="minorEastAsia" w:hint="eastAsia"/>
        </w:rPr>
        <w:t>五、进出口分析</w:t>
      </w:r>
      <w:bookmarkEnd w:id="29"/>
      <w:bookmarkEnd w:id="30"/>
    </w:p>
    <w:p w:rsidR="00E663EB" w:rsidRPr="006B62A8" w:rsidRDefault="00E873E7">
      <w:pPr>
        <w:pStyle w:val="2"/>
        <w:rPr>
          <w:rFonts w:asciiTheme="minorEastAsia" w:eastAsiaTheme="minorEastAsia" w:hAnsiTheme="minorEastAsia"/>
          <w:b w:val="0"/>
        </w:rPr>
      </w:pPr>
      <w:bookmarkStart w:id="31" w:name="_Toc457549290"/>
      <w:bookmarkStart w:id="32" w:name="_Toc463160131"/>
      <w:r w:rsidRPr="006B62A8">
        <w:rPr>
          <w:rFonts w:asciiTheme="minorEastAsia" w:eastAsiaTheme="minorEastAsia" w:hAnsiTheme="minorEastAsia" w:hint="eastAsia"/>
          <w:b w:val="0"/>
        </w:rPr>
        <w:lastRenderedPageBreak/>
        <w:t>1.进口</w:t>
      </w:r>
      <w:bookmarkEnd w:id="31"/>
      <w:r w:rsidRPr="006B62A8">
        <w:rPr>
          <w:rFonts w:asciiTheme="minorEastAsia" w:eastAsiaTheme="minorEastAsia" w:hAnsiTheme="minorEastAsia" w:hint="eastAsia"/>
          <w:b w:val="0"/>
        </w:rPr>
        <w:t>分析</w:t>
      </w:r>
      <w:bookmarkEnd w:id="32"/>
    </w:p>
    <w:p w:rsidR="00E663EB" w:rsidRPr="006B62A8" w:rsidRDefault="00E873E7">
      <w:pPr>
        <w:pStyle w:val="3"/>
        <w:rPr>
          <w:rStyle w:val="3Char"/>
          <w:rFonts w:asciiTheme="minorEastAsia" w:hAnsiTheme="minorEastAsia"/>
        </w:rPr>
      </w:pPr>
      <w:bookmarkStart w:id="33" w:name="_Toc463160132"/>
      <w:bookmarkStart w:id="34" w:name="_Toc457549291"/>
      <w:r w:rsidRPr="006B62A8">
        <w:rPr>
          <w:rStyle w:val="3Char"/>
          <w:rFonts w:asciiTheme="minorEastAsia" w:hAnsiTheme="minorEastAsia" w:hint="eastAsia"/>
        </w:rPr>
        <w:t>（1）进口量</w:t>
      </w:r>
      <w:bookmarkEnd w:id="33"/>
      <w:bookmarkEnd w:id="34"/>
    </w:p>
    <w:p w:rsidR="00E663EB" w:rsidRPr="006B62A8" w:rsidRDefault="001971CF">
      <w:pPr>
        <w:jc w:val="center"/>
        <w:rPr>
          <w:rFonts w:asciiTheme="minorEastAsia" w:hAnsiTheme="minorEastAsia"/>
        </w:rPr>
      </w:pPr>
      <w:r>
        <w:rPr>
          <w:noProof/>
        </w:rPr>
        <w:drawing>
          <wp:inline distT="0" distB="0" distL="0" distR="0" wp14:anchorId="1E3F3156" wp14:editId="3756E670">
            <wp:extent cx="4686300" cy="2695575"/>
            <wp:effectExtent l="0" t="0" r="19050" b="952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663EB" w:rsidRPr="006B62A8" w:rsidRDefault="00E873E7">
      <w:pPr>
        <w:ind w:firstLineChars="50" w:firstLine="105"/>
        <w:jc w:val="left"/>
        <w:rPr>
          <w:rFonts w:asciiTheme="minorEastAsia" w:hAnsiTheme="minorEastAsia"/>
          <w:i/>
          <w:color w:val="000000" w:themeColor="text1"/>
        </w:rPr>
      </w:pPr>
      <w:r w:rsidRPr="006B62A8">
        <w:rPr>
          <w:rFonts w:asciiTheme="minorEastAsia" w:hAnsiTheme="minorEastAsia" w:hint="eastAsia"/>
          <w:i/>
          <w:color w:val="000000" w:themeColor="text1"/>
        </w:rPr>
        <w:t>数据来源：</w:t>
      </w:r>
      <w:r w:rsidR="002337D0">
        <w:rPr>
          <w:rFonts w:asciiTheme="minorEastAsia" w:hAnsiTheme="minorEastAsia" w:cstheme="minorEastAsia" w:hint="eastAsia"/>
          <w:i/>
        </w:rPr>
        <w:t>中国</w:t>
      </w:r>
      <w:r w:rsidR="002337D0" w:rsidRPr="00804638">
        <w:rPr>
          <w:rFonts w:asciiTheme="minorEastAsia" w:hAnsiTheme="minorEastAsia" w:cstheme="minorEastAsia" w:hint="eastAsia"/>
          <w:i/>
        </w:rPr>
        <w:t>塑料信息库</w:t>
      </w:r>
    </w:p>
    <w:p w:rsidR="00E663EB" w:rsidRPr="006B62A8" w:rsidRDefault="00E873E7">
      <w:pPr>
        <w:pStyle w:val="a5"/>
        <w:keepNext/>
        <w:ind w:firstLine="420"/>
        <w:jc w:val="center"/>
        <w:rPr>
          <w:rFonts w:asciiTheme="minorEastAsia" w:eastAsiaTheme="minorEastAsia" w:hAnsiTheme="minorEastAsia"/>
          <w:sz w:val="24"/>
          <w:szCs w:val="24"/>
        </w:rPr>
      </w:pPr>
      <w:bookmarkStart w:id="35" w:name="_Toc465694067"/>
      <w:r w:rsidRPr="006B62A8">
        <w:rPr>
          <w:rFonts w:asciiTheme="minorEastAsia" w:eastAsiaTheme="minorEastAsia" w:hAnsiTheme="minorEastAsia" w:hint="eastAsia"/>
          <w:sz w:val="24"/>
          <w:szCs w:val="24"/>
        </w:rPr>
        <w:t>图</w:t>
      </w:r>
      <w:r w:rsidRPr="006B62A8">
        <w:rPr>
          <w:rFonts w:asciiTheme="minorEastAsia" w:eastAsiaTheme="minorEastAsia" w:hAnsiTheme="minorEastAsia"/>
          <w:sz w:val="24"/>
          <w:szCs w:val="24"/>
        </w:rPr>
        <w:fldChar w:fldCharType="begin"/>
      </w:r>
      <w:r w:rsidRPr="006B62A8">
        <w:rPr>
          <w:rFonts w:asciiTheme="minorEastAsia" w:eastAsiaTheme="minorEastAsia" w:hAnsiTheme="minorEastAsia" w:hint="eastAsia"/>
          <w:sz w:val="24"/>
          <w:szCs w:val="24"/>
        </w:rPr>
        <w:instrText>SEQ 图表 \* ARABIC</w:instrText>
      </w:r>
      <w:r w:rsidRPr="006B62A8">
        <w:rPr>
          <w:rFonts w:asciiTheme="minorEastAsia" w:eastAsiaTheme="minorEastAsia" w:hAnsiTheme="minorEastAsia"/>
          <w:sz w:val="24"/>
          <w:szCs w:val="24"/>
        </w:rPr>
        <w:fldChar w:fldCharType="separate"/>
      </w:r>
      <w:r w:rsidRPr="006B62A8">
        <w:rPr>
          <w:rFonts w:asciiTheme="minorEastAsia" w:eastAsiaTheme="minorEastAsia" w:hAnsiTheme="minorEastAsia"/>
          <w:sz w:val="24"/>
          <w:szCs w:val="24"/>
        </w:rPr>
        <w:t>3</w:t>
      </w:r>
      <w:r w:rsidRPr="006B62A8">
        <w:rPr>
          <w:rFonts w:asciiTheme="minorEastAsia" w:eastAsiaTheme="minorEastAsia" w:hAnsiTheme="minorEastAsia"/>
          <w:sz w:val="24"/>
          <w:szCs w:val="24"/>
        </w:rPr>
        <w:fldChar w:fldCharType="end"/>
      </w:r>
      <w:r w:rsidRPr="006B62A8">
        <w:rPr>
          <w:rFonts w:asciiTheme="minorEastAsia" w:eastAsiaTheme="minorEastAsia" w:hAnsiTheme="minorEastAsia" w:hint="eastAsia"/>
          <w:sz w:val="24"/>
          <w:szCs w:val="24"/>
        </w:rPr>
        <w:t xml:space="preserve"> 中国月度PE进口量走势图</w:t>
      </w:r>
      <w:bookmarkEnd w:id="35"/>
    </w:p>
    <w:p w:rsidR="00E663EB" w:rsidRPr="006B62A8" w:rsidRDefault="001971CF">
      <w:pPr>
        <w:ind w:firstLineChars="150" w:firstLine="315"/>
        <w:jc w:val="left"/>
        <w:rPr>
          <w:rFonts w:asciiTheme="minorEastAsia" w:hAnsiTheme="minorEastAsia"/>
          <w:color w:val="000000" w:themeColor="text1"/>
        </w:rPr>
      </w:pPr>
      <w:r>
        <w:rPr>
          <w:rFonts w:asciiTheme="minorEastAsia" w:hAnsiTheme="minorEastAsia" w:hint="eastAsia"/>
          <w:color w:val="000000"/>
          <w:szCs w:val="21"/>
        </w:rPr>
        <w:t>2017</w:t>
      </w:r>
      <w:r w:rsidR="00A54F7A">
        <w:rPr>
          <w:rFonts w:asciiTheme="minorEastAsia" w:hAnsiTheme="minorEastAsia" w:hint="eastAsia"/>
          <w:color w:val="000000"/>
          <w:szCs w:val="21"/>
        </w:rPr>
        <w:t>年</w:t>
      </w:r>
      <w:r>
        <w:rPr>
          <w:rFonts w:asciiTheme="minorEastAsia" w:hAnsiTheme="minorEastAsia" w:hint="eastAsia"/>
          <w:color w:val="000000"/>
          <w:szCs w:val="21"/>
        </w:rPr>
        <w:t>1</w:t>
      </w:r>
      <w:r w:rsidR="00E873E7" w:rsidRPr="006B62A8">
        <w:rPr>
          <w:rFonts w:asciiTheme="minorEastAsia" w:hAnsiTheme="minorEastAsia" w:hint="eastAsia"/>
          <w:color w:val="000000"/>
          <w:szCs w:val="21"/>
        </w:rPr>
        <w:t>月聚乙烯进口量</w:t>
      </w:r>
      <w:r w:rsidR="001F0837">
        <w:rPr>
          <w:rFonts w:asciiTheme="minorEastAsia" w:hAnsiTheme="minorEastAsia" w:hint="eastAsia"/>
          <w:color w:val="000000"/>
          <w:szCs w:val="21"/>
        </w:rPr>
        <w:t>92.83</w:t>
      </w:r>
      <w:r w:rsidR="00E873E7" w:rsidRPr="006B62A8">
        <w:rPr>
          <w:rFonts w:asciiTheme="minorEastAsia" w:hAnsiTheme="minorEastAsia" w:hint="eastAsia"/>
          <w:color w:val="000000"/>
          <w:szCs w:val="21"/>
        </w:rPr>
        <w:t>万吨，环比</w:t>
      </w:r>
      <w:r w:rsidR="00B920EA">
        <w:rPr>
          <w:rFonts w:asciiTheme="minorEastAsia" w:hAnsiTheme="minorEastAsia" w:hint="eastAsia"/>
          <w:color w:val="000000"/>
          <w:szCs w:val="21"/>
        </w:rPr>
        <w:t>减少11.95</w:t>
      </w:r>
      <w:r w:rsidR="00E873E7" w:rsidRPr="006B62A8">
        <w:rPr>
          <w:rFonts w:asciiTheme="minorEastAsia" w:hAnsiTheme="minorEastAsia" w:hint="eastAsia"/>
          <w:color w:val="000000"/>
          <w:szCs w:val="21"/>
        </w:rPr>
        <w:t>%，同比</w:t>
      </w:r>
      <w:r w:rsidR="001845A0" w:rsidRPr="006B62A8">
        <w:rPr>
          <w:rFonts w:asciiTheme="minorEastAsia" w:hAnsiTheme="minorEastAsia" w:hint="eastAsia"/>
          <w:color w:val="000000"/>
          <w:szCs w:val="21"/>
        </w:rPr>
        <w:t>增长</w:t>
      </w:r>
      <w:r w:rsidR="00B920EA">
        <w:rPr>
          <w:rFonts w:asciiTheme="minorEastAsia" w:hAnsiTheme="minorEastAsia" w:hint="eastAsia"/>
          <w:color w:val="000000"/>
          <w:szCs w:val="21"/>
        </w:rPr>
        <w:t>23.74</w:t>
      </w:r>
      <w:r w:rsidR="00E873E7" w:rsidRPr="006B62A8">
        <w:rPr>
          <w:rFonts w:asciiTheme="minorEastAsia" w:hAnsiTheme="minorEastAsia" w:hint="eastAsia"/>
          <w:color w:val="000000"/>
          <w:szCs w:val="21"/>
        </w:rPr>
        <w:t>%。</w:t>
      </w:r>
      <w:r w:rsidR="00C12F22">
        <w:rPr>
          <w:rFonts w:asciiTheme="minorEastAsia" w:hAnsiTheme="minorEastAsia" w:hint="eastAsia"/>
          <w:color w:val="000000"/>
          <w:szCs w:val="21"/>
        </w:rPr>
        <w:t>各</w:t>
      </w:r>
      <w:r w:rsidR="00E873E7" w:rsidRPr="006B62A8">
        <w:rPr>
          <w:rFonts w:asciiTheme="minorEastAsia" w:hAnsiTheme="minorEastAsia" w:hint="eastAsia"/>
          <w:color w:val="000000"/>
          <w:szCs w:val="21"/>
        </w:rPr>
        <w:t>品种</w:t>
      </w:r>
      <w:r w:rsidR="00C12F22">
        <w:rPr>
          <w:rFonts w:asciiTheme="minorEastAsia" w:hAnsiTheme="minorEastAsia" w:hint="eastAsia"/>
          <w:color w:val="000000"/>
          <w:szCs w:val="21"/>
        </w:rPr>
        <w:t>均</w:t>
      </w:r>
      <w:r w:rsidR="00E873E7" w:rsidRPr="006B62A8">
        <w:rPr>
          <w:rFonts w:asciiTheme="minorEastAsia" w:hAnsiTheme="minorEastAsia" w:hint="eastAsia"/>
          <w:color w:val="000000"/>
          <w:szCs w:val="21"/>
        </w:rPr>
        <w:t>环比</w:t>
      </w:r>
      <w:r w:rsidR="00C12F22">
        <w:rPr>
          <w:rFonts w:asciiTheme="minorEastAsia" w:hAnsiTheme="minorEastAsia" w:hint="eastAsia"/>
          <w:color w:val="000000"/>
          <w:szCs w:val="21"/>
        </w:rPr>
        <w:t>下跌其中线性下跌幅度超20</w:t>
      </w:r>
      <w:r w:rsidR="00513CDB">
        <w:rPr>
          <w:rFonts w:asciiTheme="minorEastAsia" w:hAnsiTheme="minorEastAsia" w:hint="eastAsia"/>
          <w:color w:val="000000"/>
          <w:szCs w:val="21"/>
        </w:rPr>
        <w:t>%</w:t>
      </w:r>
      <w:r w:rsidR="00E873E7" w:rsidRPr="006B62A8">
        <w:rPr>
          <w:rFonts w:asciiTheme="minorEastAsia" w:hAnsiTheme="minorEastAsia" w:hint="eastAsia"/>
          <w:color w:val="000000"/>
          <w:szCs w:val="21"/>
        </w:rPr>
        <w:t>，</w:t>
      </w:r>
      <w:r w:rsidR="00513CDB">
        <w:rPr>
          <w:rFonts w:asciiTheme="minorEastAsia" w:hAnsiTheme="minorEastAsia" w:hint="eastAsia"/>
          <w:color w:val="000000"/>
          <w:szCs w:val="21"/>
        </w:rPr>
        <w:t>低压</w:t>
      </w:r>
      <w:r w:rsidR="00E873E7" w:rsidRPr="006B62A8">
        <w:rPr>
          <w:rFonts w:asciiTheme="minorEastAsia" w:hAnsiTheme="minorEastAsia" w:hint="eastAsia"/>
          <w:color w:val="000000"/>
          <w:szCs w:val="21"/>
        </w:rPr>
        <w:t>进口量环比</w:t>
      </w:r>
      <w:r w:rsidR="00C12F22">
        <w:rPr>
          <w:rFonts w:asciiTheme="minorEastAsia" w:hAnsiTheme="minorEastAsia" w:hint="eastAsia"/>
          <w:color w:val="000000"/>
          <w:szCs w:val="21"/>
        </w:rPr>
        <w:t>减少4</w:t>
      </w:r>
      <w:r w:rsidR="00E873E7" w:rsidRPr="006B62A8">
        <w:rPr>
          <w:rFonts w:asciiTheme="minorEastAsia" w:hAnsiTheme="minorEastAsia" w:hint="eastAsia"/>
          <w:color w:val="000000"/>
          <w:szCs w:val="21"/>
        </w:rPr>
        <w:t>%</w:t>
      </w:r>
      <w:r w:rsidR="001845A0" w:rsidRPr="006B62A8">
        <w:rPr>
          <w:rFonts w:asciiTheme="minorEastAsia" w:hAnsiTheme="minorEastAsia" w:hint="eastAsia"/>
          <w:color w:val="000000"/>
          <w:szCs w:val="21"/>
        </w:rPr>
        <w:t>左右</w:t>
      </w:r>
      <w:r w:rsidR="00E873E7" w:rsidRPr="006B62A8">
        <w:rPr>
          <w:rFonts w:asciiTheme="minorEastAsia" w:hAnsiTheme="minorEastAsia" w:hint="eastAsia"/>
          <w:color w:val="000000"/>
          <w:szCs w:val="21"/>
        </w:rPr>
        <w:t>，</w:t>
      </w:r>
      <w:r w:rsidR="00513CDB">
        <w:rPr>
          <w:rFonts w:asciiTheme="minorEastAsia" w:hAnsiTheme="minorEastAsia" w:hint="eastAsia"/>
          <w:color w:val="000000"/>
          <w:szCs w:val="21"/>
        </w:rPr>
        <w:t>高</w:t>
      </w:r>
      <w:r w:rsidR="00D435FA">
        <w:rPr>
          <w:rFonts w:asciiTheme="minorEastAsia" w:hAnsiTheme="minorEastAsia" w:hint="eastAsia"/>
          <w:color w:val="000000"/>
          <w:szCs w:val="21"/>
        </w:rPr>
        <w:t>压环比</w:t>
      </w:r>
      <w:r w:rsidR="00513CDB">
        <w:rPr>
          <w:rFonts w:asciiTheme="minorEastAsia" w:hAnsiTheme="minorEastAsia" w:hint="eastAsia"/>
          <w:color w:val="000000"/>
          <w:szCs w:val="21"/>
        </w:rPr>
        <w:t>减少</w:t>
      </w:r>
      <w:r w:rsidR="00C12F22">
        <w:rPr>
          <w:rFonts w:asciiTheme="minorEastAsia" w:hAnsiTheme="minorEastAsia" w:hint="eastAsia"/>
          <w:color w:val="000000"/>
          <w:szCs w:val="21"/>
        </w:rPr>
        <w:t>17</w:t>
      </w:r>
      <w:r w:rsidR="00E873E7" w:rsidRPr="006B62A8">
        <w:rPr>
          <w:rFonts w:asciiTheme="minorEastAsia" w:hAnsiTheme="minorEastAsia" w:hint="eastAsia"/>
          <w:color w:val="000000"/>
          <w:szCs w:val="21"/>
        </w:rPr>
        <w:t>%。主要原因是</w:t>
      </w:r>
      <w:r w:rsidR="00367D89">
        <w:rPr>
          <w:rFonts w:asciiTheme="minorEastAsia" w:hAnsiTheme="minorEastAsia" w:hint="eastAsia"/>
          <w:color w:val="000000"/>
          <w:szCs w:val="21"/>
        </w:rPr>
        <w:t>国内高压牌号大幅补跌，</w:t>
      </w:r>
      <w:r w:rsidR="007C4A87">
        <w:rPr>
          <w:rFonts w:asciiTheme="minorEastAsia" w:hAnsiTheme="minorEastAsia" w:hint="eastAsia"/>
          <w:color w:val="000000"/>
          <w:szCs w:val="21"/>
        </w:rPr>
        <w:t>库存累积，</w:t>
      </w:r>
      <w:r w:rsidR="00367D89">
        <w:rPr>
          <w:rFonts w:asciiTheme="minorEastAsia" w:hAnsiTheme="minorEastAsia" w:hint="eastAsia"/>
          <w:color w:val="000000"/>
          <w:szCs w:val="21"/>
        </w:rPr>
        <w:t>抑制进口商</w:t>
      </w:r>
      <w:r w:rsidR="001F151B">
        <w:rPr>
          <w:rFonts w:asciiTheme="minorEastAsia" w:hAnsiTheme="minorEastAsia" w:hint="eastAsia"/>
          <w:color w:val="000000"/>
          <w:szCs w:val="21"/>
        </w:rPr>
        <w:t>采购</w:t>
      </w:r>
      <w:r w:rsidR="00367D89">
        <w:rPr>
          <w:rFonts w:asciiTheme="minorEastAsia" w:hAnsiTheme="minorEastAsia" w:hint="eastAsia"/>
          <w:color w:val="000000"/>
          <w:szCs w:val="21"/>
        </w:rPr>
        <w:t>意愿</w:t>
      </w:r>
      <w:r w:rsidR="00D82B8D">
        <w:rPr>
          <w:rFonts w:asciiTheme="minorEastAsia" w:hAnsiTheme="minorEastAsia" w:hint="eastAsia"/>
          <w:color w:val="000000"/>
          <w:szCs w:val="21"/>
        </w:rPr>
        <w:t>。</w:t>
      </w:r>
    </w:p>
    <w:p w:rsidR="00E663EB" w:rsidRPr="006B62A8" w:rsidRDefault="00E873E7">
      <w:pPr>
        <w:pStyle w:val="a5"/>
        <w:keepNext/>
        <w:ind w:firstLine="400"/>
        <w:jc w:val="center"/>
        <w:rPr>
          <w:rFonts w:asciiTheme="minorEastAsia" w:eastAsiaTheme="minorEastAsia" w:hAnsiTheme="minorEastAsia"/>
          <w:sz w:val="24"/>
          <w:szCs w:val="24"/>
        </w:rPr>
      </w:pPr>
      <w:bookmarkStart w:id="36" w:name="_Toc460403250"/>
      <w:r w:rsidRPr="006B62A8">
        <w:rPr>
          <w:rFonts w:asciiTheme="minorEastAsia" w:eastAsiaTheme="minorEastAsia" w:hAnsiTheme="minorEastAsia" w:hint="eastAsia"/>
          <w:sz w:val="24"/>
          <w:szCs w:val="24"/>
        </w:rPr>
        <w:t>表</w:t>
      </w:r>
      <w:r w:rsidRPr="006B62A8">
        <w:rPr>
          <w:rFonts w:asciiTheme="minorEastAsia" w:eastAsiaTheme="minorEastAsia" w:hAnsiTheme="minorEastAsia"/>
          <w:sz w:val="24"/>
          <w:szCs w:val="24"/>
        </w:rPr>
        <w:fldChar w:fldCharType="begin"/>
      </w:r>
      <w:r w:rsidRPr="006B62A8">
        <w:rPr>
          <w:rFonts w:asciiTheme="minorEastAsia" w:eastAsiaTheme="minorEastAsia" w:hAnsiTheme="minorEastAsia" w:hint="eastAsia"/>
          <w:sz w:val="24"/>
          <w:szCs w:val="24"/>
        </w:rPr>
        <w:instrText>SEQ 表格 \* ARABIC</w:instrText>
      </w:r>
      <w:r w:rsidRPr="006B62A8">
        <w:rPr>
          <w:rFonts w:asciiTheme="minorEastAsia" w:eastAsiaTheme="minorEastAsia" w:hAnsiTheme="minorEastAsia"/>
          <w:sz w:val="24"/>
          <w:szCs w:val="24"/>
        </w:rPr>
        <w:fldChar w:fldCharType="separate"/>
      </w:r>
      <w:r w:rsidRPr="006B62A8">
        <w:rPr>
          <w:rFonts w:asciiTheme="minorEastAsia" w:eastAsiaTheme="minorEastAsia" w:hAnsiTheme="minorEastAsia"/>
          <w:sz w:val="24"/>
          <w:szCs w:val="24"/>
        </w:rPr>
        <w:t>5</w:t>
      </w:r>
      <w:r w:rsidRPr="006B62A8">
        <w:rPr>
          <w:rFonts w:asciiTheme="minorEastAsia" w:eastAsiaTheme="minorEastAsia" w:hAnsiTheme="minorEastAsia"/>
          <w:sz w:val="24"/>
          <w:szCs w:val="24"/>
        </w:rPr>
        <w:fldChar w:fldCharType="end"/>
      </w:r>
      <w:r w:rsidRPr="006B62A8">
        <w:rPr>
          <w:rFonts w:asciiTheme="minorEastAsia" w:eastAsiaTheme="minorEastAsia" w:hAnsiTheme="minorEastAsia" w:hint="eastAsia"/>
          <w:sz w:val="24"/>
          <w:szCs w:val="24"/>
        </w:rPr>
        <w:t xml:space="preserve"> 中国</w:t>
      </w:r>
      <w:r w:rsidR="006D0FF8">
        <w:rPr>
          <w:rFonts w:asciiTheme="minorEastAsia" w:eastAsiaTheme="minorEastAsia" w:hAnsiTheme="minorEastAsia" w:hint="eastAsia"/>
          <w:sz w:val="24"/>
          <w:szCs w:val="24"/>
        </w:rPr>
        <w:t>2017</w:t>
      </w:r>
      <w:r w:rsidR="00553252">
        <w:rPr>
          <w:rFonts w:asciiTheme="minorEastAsia" w:eastAsiaTheme="minorEastAsia" w:hAnsiTheme="minorEastAsia" w:hint="eastAsia"/>
          <w:sz w:val="24"/>
          <w:szCs w:val="24"/>
        </w:rPr>
        <w:t>年</w:t>
      </w:r>
      <w:r w:rsidR="00E34E5A">
        <w:rPr>
          <w:rFonts w:asciiTheme="minorEastAsia" w:eastAsiaTheme="minorEastAsia" w:hAnsiTheme="minorEastAsia" w:hint="eastAsia"/>
          <w:sz w:val="24"/>
          <w:szCs w:val="24"/>
        </w:rPr>
        <w:t>1</w:t>
      </w:r>
      <w:r w:rsidRPr="006B62A8">
        <w:rPr>
          <w:rFonts w:asciiTheme="minorEastAsia" w:eastAsiaTheme="minorEastAsia" w:hAnsiTheme="minorEastAsia" w:hint="eastAsia"/>
          <w:sz w:val="24"/>
          <w:szCs w:val="24"/>
        </w:rPr>
        <w:t>月PE进口统计</w:t>
      </w:r>
      <w:bookmarkEnd w:id="36"/>
    </w:p>
    <w:tbl>
      <w:tblPr>
        <w:tblStyle w:val="ad"/>
        <w:tblW w:w="5000" w:type="pct"/>
        <w:jc w:val="center"/>
        <w:tblLook w:val="04A0" w:firstRow="1" w:lastRow="0" w:firstColumn="1" w:lastColumn="0" w:noHBand="0" w:noVBand="1"/>
      </w:tblPr>
      <w:tblGrid>
        <w:gridCol w:w="1398"/>
        <w:gridCol w:w="1571"/>
        <w:gridCol w:w="1571"/>
        <w:gridCol w:w="1684"/>
        <w:gridCol w:w="2298"/>
      </w:tblGrid>
      <w:tr w:rsidR="00E663EB" w:rsidRPr="006B62A8" w:rsidTr="00A25697">
        <w:trPr>
          <w:trHeight w:val="195"/>
          <w:jc w:val="center"/>
        </w:trPr>
        <w:tc>
          <w:tcPr>
            <w:tcW w:w="820" w:type="pct"/>
            <w:shd w:val="clear" w:color="auto" w:fill="99CCFF"/>
            <w:vAlign w:val="center"/>
          </w:tcPr>
          <w:p w:rsidR="00E663EB" w:rsidRPr="006B62A8" w:rsidRDefault="00E873E7">
            <w:pPr>
              <w:spacing w:line="360" w:lineRule="auto"/>
              <w:ind w:firstLine="422"/>
              <w:rPr>
                <w:rFonts w:asciiTheme="minorEastAsia" w:hAnsiTheme="minorEastAsia"/>
                <w:b/>
                <w:bCs/>
                <w:color w:val="000000"/>
                <w:szCs w:val="21"/>
              </w:rPr>
            </w:pPr>
            <w:r w:rsidRPr="006B62A8">
              <w:rPr>
                <w:rFonts w:asciiTheme="minorEastAsia" w:hAnsiTheme="minorEastAsia" w:hint="eastAsia"/>
                <w:b/>
                <w:bCs/>
                <w:color w:val="000000"/>
                <w:szCs w:val="21"/>
              </w:rPr>
              <w:t>时间</w:t>
            </w:r>
          </w:p>
        </w:tc>
        <w:tc>
          <w:tcPr>
            <w:tcW w:w="922" w:type="pct"/>
            <w:shd w:val="clear" w:color="auto" w:fill="99CCFF"/>
            <w:vAlign w:val="center"/>
          </w:tcPr>
          <w:p w:rsidR="00E663EB" w:rsidRPr="006B62A8" w:rsidRDefault="00F9214D">
            <w:pPr>
              <w:spacing w:line="360" w:lineRule="auto"/>
              <w:rPr>
                <w:rFonts w:asciiTheme="minorEastAsia" w:hAnsiTheme="minorEastAsia"/>
                <w:b/>
                <w:bCs/>
                <w:color w:val="000000"/>
                <w:szCs w:val="21"/>
              </w:rPr>
            </w:pPr>
            <w:r w:rsidRPr="006B62A8">
              <w:rPr>
                <w:rFonts w:asciiTheme="minorEastAsia" w:hAnsiTheme="minorEastAsia" w:hint="eastAsia"/>
                <w:b/>
                <w:bCs/>
                <w:color w:val="000000"/>
                <w:szCs w:val="21"/>
              </w:rPr>
              <w:t>L</w:t>
            </w:r>
            <w:r w:rsidR="00E873E7" w:rsidRPr="006B62A8">
              <w:rPr>
                <w:rFonts w:asciiTheme="minorEastAsia" w:hAnsiTheme="minorEastAsia" w:hint="eastAsia"/>
                <w:b/>
                <w:bCs/>
                <w:color w:val="000000"/>
                <w:szCs w:val="21"/>
              </w:rPr>
              <w:t>DPE（万吨）</w:t>
            </w:r>
          </w:p>
        </w:tc>
        <w:tc>
          <w:tcPr>
            <w:tcW w:w="922" w:type="pct"/>
            <w:shd w:val="clear" w:color="auto" w:fill="99CCFF"/>
            <w:vAlign w:val="center"/>
          </w:tcPr>
          <w:p w:rsidR="00E663EB" w:rsidRPr="006B62A8" w:rsidRDefault="00F9214D">
            <w:pPr>
              <w:spacing w:line="360" w:lineRule="auto"/>
              <w:rPr>
                <w:rFonts w:asciiTheme="minorEastAsia" w:hAnsiTheme="minorEastAsia"/>
                <w:b/>
                <w:bCs/>
                <w:color w:val="000000"/>
                <w:szCs w:val="21"/>
              </w:rPr>
            </w:pPr>
            <w:r w:rsidRPr="006B62A8">
              <w:rPr>
                <w:rFonts w:asciiTheme="minorEastAsia" w:hAnsiTheme="minorEastAsia" w:hint="eastAsia"/>
                <w:b/>
                <w:bCs/>
                <w:color w:val="000000"/>
                <w:szCs w:val="21"/>
              </w:rPr>
              <w:t>H</w:t>
            </w:r>
            <w:r w:rsidR="00E873E7" w:rsidRPr="006B62A8">
              <w:rPr>
                <w:rFonts w:asciiTheme="minorEastAsia" w:hAnsiTheme="minorEastAsia" w:hint="eastAsia"/>
                <w:b/>
                <w:bCs/>
                <w:color w:val="000000"/>
                <w:szCs w:val="21"/>
              </w:rPr>
              <w:t>DPE（万吨）</w:t>
            </w:r>
          </w:p>
        </w:tc>
        <w:tc>
          <w:tcPr>
            <w:tcW w:w="988" w:type="pct"/>
            <w:shd w:val="clear" w:color="auto" w:fill="99CCFF"/>
            <w:vAlign w:val="center"/>
          </w:tcPr>
          <w:p w:rsidR="00E663EB" w:rsidRPr="006B62A8" w:rsidRDefault="00E873E7">
            <w:pPr>
              <w:spacing w:line="360" w:lineRule="auto"/>
              <w:rPr>
                <w:rFonts w:asciiTheme="minorEastAsia" w:hAnsiTheme="minorEastAsia"/>
                <w:b/>
                <w:bCs/>
                <w:color w:val="000000"/>
                <w:szCs w:val="21"/>
              </w:rPr>
            </w:pPr>
            <w:r w:rsidRPr="006B62A8">
              <w:rPr>
                <w:rFonts w:asciiTheme="minorEastAsia" w:hAnsiTheme="minorEastAsia" w:hint="eastAsia"/>
                <w:b/>
                <w:bCs/>
                <w:color w:val="000000"/>
                <w:szCs w:val="21"/>
              </w:rPr>
              <w:t>LLDPE（万吨）</w:t>
            </w:r>
          </w:p>
        </w:tc>
        <w:tc>
          <w:tcPr>
            <w:tcW w:w="1348" w:type="pct"/>
            <w:shd w:val="clear" w:color="auto" w:fill="99CCFF"/>
            <w:vAlign w:val="center"/>
          </w:tcPr>
          <w:p w:rsidR="00E663EB" w:rsidRPr="006B62A8" w:rsidRDefault="00E873E7">
            <w:pPr>
              <w:spacing w:line="360" w:lineRule="auto"/>
              <w:rPr>
                <w:rFonts w:asciiTheme="minorEastAsia" w:hAnsiTheme="minorEastAsia"/>
                <w:b/>
                <w:bCs/>
                <w:color w:val="000000"/>
                <w:szCs w:val="21"/>
              </w:rPr>
            </w:pPr>
            <w:r w:rsidRPr="006B62A8">
              <w:rPr>
                <w:rFonts w:asciiTheme="minorEastAsia" w:hAnsiTheme="minorEastAsia" w:hint="eastAsia"/>
                <w:b/>
                <w:bCs/>
                <w:color w:val="000000"/>
                <w:szCs w:val="21"/>
              </w:rPr>
              <w:t>PE进口总量（万吨）</w:t>
            </w:r>
          </w:p>
        </w:tc>
      </w:tr>
      <w:tr w:rsidR="004041A1" w:rsidRPr="006B62A8" w:rsidTr="00A25697">
        <w:trPr>
          <w:jc w:val="center"/>
        </w:trPr>
        <w:tc>
          <w:tcPr>
            <w:tcW w:w="820" w:type="pct"/>
            <w:vAlign w:val="center"/>
          </w:tcPr>
          <w:p w:rsidR="004041A1" w:rsidRPr="006B62A8" w:rsidRDefault="004041A1" w:rsidP="00D856D8">
            <w:pPr>
              <w:spacing w:line="360" w:lineRule="auto"/>
              <w:rPr>
                <w:rFonts w:asciiTheme="minorEastAsia" w:hAnsiTheme="minorEastAsia"/>
                <w:bCs/>
                <w:color w:val="000000"/>
                <w:szCs w:val="21"/>
              </w:rPr>
            </w:pPr>
            <w:r w:rsidRPr="006B62A8">
              <w:rPr>
                <w:rFonts w:asciiTheme="minorEastAsia" w:hAnsiTheme="minorEastAsia" w:hint="eastAsia"/>
                <w:bCs/>
                <w:color w:val="000000"/>
                <w:szCs w:val="21"/>
              </w:rPr>
              <w:t>20</w:t>
            </w:r>
            <w:r w:rsidR="00D856D8">
              <w:rPr>
                <w:rFonts w:asciiTheme="minorEastAsia" w:hAnsiTheme="minorEastAsia" w:hint="eastAsia"/>
                <w:bCs/>
                <w:color w:val="000000"/>
                <w:szCs w:val="21"/>
              </w:rPr>
              <w:t>17</w:t>
            </w:r>
            <w:r w:rsidRPr="006B62A8">
              <w:rPr>
                <w:rFonts w:asciiTheme="minorEastAsia" w:hAnsiTheme="minorEastAsia" w:hint="eastAsia"/>
                <w:bCs/>
                <w:color w:val="000000"/>
                <w:szCs w:val="21"/>
              </w:rPr>
              <w:t>年</w:t>
            </w:r>
            <w:r w:rsidR="00202454">
              <w:rPr>
                <w:rFonts w:asciiTheme="minorEastAsia" w:hAnsiTheme="minorEastAsia" w:hint="eastAsia"/>
                <w:bCs/>
                <w:color w:val="000000"/>
                <w:szCs w:val="21"/>
              </w:rPr>
              <w:t>1</w:t>
            </w:r>
            <w:r w:rsidRPr="006B62A8">
              <w:rPr>
                <w:rFonts w:asciiTheme="minorEastAsia" w:hAnsiTheme="minorEastAsia" w:hint="eastAsia"/>
                <w:bCs/>
                <w:color w:val="000000"/>
                <w:szCs w:val="21"/>
              </w:rPr>
              <w:t>月</w:t>
            </w:r>
          </w:p>
        </w:tc>
        <w:tc>
          <w:tcPr>
            <w:tcW w:w="922" w:type="pct"/>
          </w:tcPr>
          <w:p w:rsidR="004041A1" w:rsidRPr="006B62A8" w:rsidRDefault="009D20DB" w:rsidP="00693E38">
            <w:pPr>
              <w:spacing w:line="360" w:lineRule="auto"/>
              <w:jc w:val="center"/>
              <w:rPr>
                <w:rFonts w:asciiTheme="minorEastAsia" w:hAnsiTheme="minorEastAsia"/>
              </w:rPr>
            </w:pPr>
            <w:r>
              <w:rPr>
                <w:rFonts w:asciiTheme="minorEastAsia" w:hAnsiTheme="minorEastAsia" w:hint="eastAsia"/>
              </w:rPr>
              <w:t>17.81</w:t>
            </w:r>
          </w:p>
        </w:tc>
        <w:tc>
          <w:tcPr>
            <w:tcW w:w="922" w:type="pct"/>
          </w:tcPr>
          <w:p w:rsidR="004041A1" w:rsidRPr="006B62A8" w:rsidRDefault="009D20DB" w:rsidP="00693E38">
            <w:pPr>
              <w:spacing w:line="360" w:lineRule="auto"/>
              <w:jc w:val="center"/>
              <w:rPr>
                <w:rFonts w:asciiTheme="minorEastAsia" w:hAnsiTheme="minorEastAsia"/>
              </w:rPr>
            </w:pPr>
            <w:r>
              <w:rPr>
                <w:rFonts w:asciiTheme="minorEastAsia" w:hAnsiTheme="minorEastAsia" w:hint="eastAsia"/>
              </w:rPr>
              <w:t>49.08</w:t>
            </w:r>
          </w:p>
        </w:tc>
        <w:tc>
          <w:tcPr>
            <w:tcW w:w="988" w:type="pct"/>
          </w:tcPr>
          <w:p w:rsidR="004041A1" w:rsidRPr="006B62A8" w:rsidRDefault="009D20DB" w:rsidP="00693E38">
            <w:pPr>
              <w:spacing w:line="360" w:lineRule="auto"/>
              <w:jc w:val="center"/>
              <w:rPr>
                <w:rFonts w:asciiTheme="minorEastAsia" w:hAnsiTheme="minorEastAsia"/>
              </w:rPr>
            </w:pPr>
            <w:r>
              <w:rPr>
                <w:rFonts w:asciiTheme="minorEastAsia" w:hAnsiTheme="minorEastAsia" w:hint="eastAsia"/>
              </w:rPr>
              <w:t>25.94</w:t>
            </w:r>
          </w:p>
        </w:tc>
        <w:tc>
          <w:tcPr>
            <w:tcW w:w="1348" w:type="pct"/>
            <w:vAlign w:val="center"/>
          </w:tcPr>
          <w:p w:rsidR="004041A1" w:rsidRPr="006B62A8" w:rsidRDefault="009D20DB" w:rsidP="00A25697">
            <w:pPr>
              <w:spacing w:line="360" w:lineRule="auto"/>
              <w:jc w:val="center"/>
              <w:rPr>
                <w:rFonts w:asciiTheme="minorEastAsia" w:hAnsiTheme="minorEastAsia"/>
                <w:color w:val="000000"/>
                <w:szCs w:val="21"/>
              </w:rPr>
            </w:pPr>
            <w:r>
              <w:rPr>
                <w:rFonts w:asciiTheme="minorEastAsia" w:hAnsiTheme="minorEastAsia" w:hint="eastAsia"/>
                <w:color w:val="000000"/>
                <w:szCs w:val="21"/>
              </w:rPr>
              <w:t>92.83</w:t>
            </w:r>
          </w:p>
        </w:tc>
      </w:tr>
      <w:tr w:rsidR="00D856D8" w:rsidRPr="006B62A8" w:rsidTr="00A25697">
        <w:trPr>
          <w:jc w:val="center"/>
        </w:trPr>
        <w:tc>
          <w:tcPr>
            <w:tcW w:w="820" w:type="pct"/>
            <w:vAlign w:val="center"/>
          </w:tcPr>
          <w:p w:rsidR="00D856D8" w:rsidRPr="006B62A8" w:rsidRDefault="00D856D8" w:rsidP="0081024D">
            <w:pPr>
              <w:spacing w:line="360" w:lineRule="auto"/>
              <w:rPr>
                <w:rFonts w:asciiTheme="minorEastAsia" w:hAnsiTheme="minorEastAsia"/>
                <w:bCs/>
                <w:color w:val="000000"/>
                <w:szCs w:val="21"/>
              </w:rPr>
            </w:pPr>
            <w:r w:rsidRPr="006B62A8">
              <w:rPr>
                <w:rFonts w:asciiTheme="minorEastAsia" w:hAnsiTheme="minorEastAsia" w:hint="eastAsia"/>
                <w:bCs/>
                <w:color w:val="000000"/>
                <w:szCs w:val="21"/>
              </w:rPr>
              <w:t>2016年</w:t>
            </w:r>
            <w:r>
              <w:rPr>
                <w:rFonts w:asciiTheme="minorEastAsia" w:hAnsiTheme="minorEastAsia" w:hint="eastAsia"/>
                <w:bCs/>
                <w:color w:val="000000"/>
                <w:szCs w:val="21"/>
              </w:rPr>
              <w:t>12</w:t>
            </w:r>
            <w:r w:rsidRPr="006B62A8">
              <w:rPr>
                <w:rFonts w:asciiTheme="minorEastAsia" w:hAnsiTheme="minorEastAsia" w:hint="eastAsia"/>
                <w:bCs/>
                <w:color w:val="000000"/>
                <w:szCs w:val="21"/>
              </w:rPr>
              <w:t>月</w:t>
            </w:r>
          </w:p>
        </w:tc>
        <w:tc>
          <w:tcPr>
            <w:tcW w:w="922" w:type="pct"/>
          </w:tcPr>
          <w:p w:rsidR="00D856D8" w:rsidRPr="006B62A8" w:rsidRDefault="00D856D8" w:rsidP="0081024D">
            <w:pPr>
              <w:spacing w:line="360" w:lineRule="auto"/>
              <w:jc w:val="center"/>
              <w:rPr>
                <w:rFonts w:asciiTheme="minorEastAsia" w:hAnsiTheme="minorEastAsia"/>
              </w:rPr>
            </w:pPr>
            <w:r>
              <w:rPr>
                <w:rFonts w:asciiTheme="minorEastAsia" w:hAnsiTheme="minorEastAsia" w:hint="eastAsia"/>
              </w:rPr>
              <w:t>21.57</w:t>
            </w:r>
          </w:p>
        </w:tc>
        <w:tc>
          <w:tcPr>
            <w:tcW w:w="922" w:type="pct"/>
          </w:tcPr>
          <w:p w:rsidR="00D856D8" w:rsidRPr="006B62A8" w:rsidRDefault="00D856D8" w:rsidP="0081024D">
            <w:pPr>
              <w:spacing w:line="360" w:lineRule="auto"/>
              <w:jc w:val="center"/>
              <w:rPr>
                <w:rFonts w:asciiTheme="minorEastAsia" w:hAnsiTheme="minorEastAsia"/>
              </w:rPr>
            </w:pPr>
            <w:r>
              <w:rPr>
                <w:rFonts w:asciiTheme="minorEastAsia" w:hAnsiTheme="minorEastAsia" w:hint="eastAsia"/>
              </w:rPr>
              <w:t>50.83</w:t>
            </w:r>
          </w:p>
        </w:tc>
        <w:tc>
          <w:tcPr>
            <w:tcW w:w="988" w:type="pct"/>
          </w:tcPr>
          <w:p w:rsidR="00D856D8" w:rsidRPr="006B62A8" w:rsidRDefault="00D856D8" w:rsidP="0081024D">
            <w:pPr>
              <w:spacing w:line="360" w:lineRule="auto"/>
              <w:jc w:val="center"/>
              <w:rPr>
                <w:rFonts w:asciiTheme="minorEastAsia" w:hAnsiTheme="minorEastAsia"/>
              </w:rPr>
            </w:pPr>
            <w:r>
              <w:rPr>
                <w:rFonts w:asciiTheme="minorEastAsia" w:hAnsiTheme="minorEastAsia" w:hint="eastAsia"/>
              </w:rPr>
              <w:t>33.03</w:t>
            </w:r>
          </w:p>
        </w:tc>
        <w:tc>
          <w:tcPr>
            <w:tcW w:w="1348" w:type="pct"/>
            <w:vAlign w:val="center"/>
          </w:tcPr>
          <w:p w:rsidR="00D856D8" w:rsidRPr="006B62A8" w:rsidRDefault="00D856D8" w:rsidP="0081024D">
            <w:pPr>
              <w:spacing w:line="360" w:lineRule="auto"/>
              <w:jc w:val="center"/>
              <w:rPr>
                <w:rFonts w:asciiTheme="minorEastAsia" w:hAnsiTheme="minorEastAsia"/>
                <w:color w:val="000000"/>
                <w:szCs w:val="21"/>
              </w:rPr>
            </w:pPr>
            <w:r>
              <w:rPr>
                <w:rFonts w:asciiTheme="minorEastAsia" w:hAnsiTheme="minorEastAsia" w:hint="eastAsia"/>
                <w:color w:val="000000"/>
                <w:szCs w:val="21"/>
              </w:rPr>
              <w:t>105.43</w:t>
            </w:r>
          </w:p>
        </w:tc>
      </w:tr>
      <w:tr w:rsidR="000E18A0" w:rsidRPr="006B62A8" w:rsidTr="00A25697">
        <w:trPr>
          <w:jc w:val="center"/>
        </w:trPr>
        <w:tc>
          <w:tcPr>
            <w:tcW w:w="820" w:type="pct"/>
            <w:vAlign w:val="center"/>
          </w:tcPr>
          <w:p w:rsidR="000E18A0" w:rsidRPr="006B62A8" w:rsidRDefault="000E18A0" w:rsidP="006D0FF8">
            <w:pPr>
              <w:spacing w:line="360" w:lineRule="auto"/>
              <w:rPr>
                <w:rFonts w:asciiTheme="minorEastAsia" w:hAnsiTheme="minorEastAsia"/>
                <w:bCs/>
                <w:color w:val="000000"/>
                <w:szCs w:val="21"/>
              </w:rPr>
            </w:pPr>
            <w:r w:rsidRPr="006B62A8">
              <w:rPr>
                <w:rFonts w:asciiTheme="minorEastAsia" w:hAnsiTheme="minorEastAsia" w:hint="eastAsia"/>
                <w:bCs/>
                <w:color w:val="000000"/>
                <w:szCs w:val="21"/>
              </w:rPr>
              <w:t>201</w:t>
            </w:r>
            <w:r w:rsidR="006D0FF8">
              <w:rPr>
                <w:rFonts w:asciiTheme="minorEastAsia" w:hAnsiTheme="minorEastAsia" w:hint="eastAsia"/>
                <w:bCs/>
                <w:color w:val="000000"/>
                <w:szCs w:val="21"/>
              </w:rPr>
              <w:t>6</w:t>
            </w:r>
            <w:r w:rsidRPr="006B62A8">
              <w:rPr>
                <w:rFonts w:asciiTheme="minorEastAsia" w:hAnsiTheme="minorEastAsia" w:hint="eastAsia"/>
                <w:bCs/>
                <w:color w:val="000000"/>
                <w:szCs w:val="21"/>
              </w:rPr>
              <w:t>年1月</w:t>
            </w:r>
          </w:p>
        </w:tc>
        <w:tc>
          <w:tcPr>
            <w:tcW w:w="922" w:type="pct"/>
          </w:tcPr>
          <w:p w:rsidR="000E18A0" w:rsidRPr="000E18A0" w:rsidRDefault="000E18A0" w:rsidP="000E18A0">
            <w:pPr>
              <w:spacing w:line="276" w:lineRule="auto"/>
              <w:jc w:val="center"/>
              <w:rPr>
                <w:rFonts w:asciiTheme="minorEastAsia" w:hAnsiTheme="minorEastAsia"/>
              </w:rPr>
            </w:pPr>
            <w:r w:rsidRPr="000E18A0">
              <w:rPr>
                <w:rFonts w:asciiTheme="minorEastAsia" w:hAnsiTheme="minorEastAsia"/>
              </w:rPr>
              <w:t>18.04</w:t>
            </w:r>
          </w:p>
        </w:tc>
        <w:tc>
          <w:tcPr>
            <w:tcW w:w="922" w:type="pct"/>
          </w:tcPr>
          <w:p w:rsidR="000E18A0" w:rsidRPr="000E18A0" w:rsidRDefault="000E18A0" w:rsidP="000E18A0">
            <w:pPr>
              <w:spacing w:line="276" w:lineRule="auto"/>
              <w:jc w:val="center"/>
              <w:rPr>
                <w:rFonts w:asciiTheme="minorEastAsia" w:hAnsiTheme="minorEastAsia"/>
              </w:rPr>
            </w:pPr>
            <w:r w:rsidRPr="000E18A0">
              <w:rPr>
                <w:rFonts w:asciiTheme="minorEastAsia" w:hAnsiTheme="minorEastAsia"/>
              </w:rPr>
              <w:t>38.48</w:t>
            </w:r>
          </w:p>
        </w:tc>
        <w:tc>
          <w:tcPr>
            <w:tcW w:w="988" w:type="pct"/>
          </w:tcPr>
          <w:p w:rsidR="000E18A0" w:rsidRPr="000E18A0" w:rsidRDefault="000E18A0" w:rsidP="000E18A0">
            <w:pPr>
              <w:spacing w:line="276" w:lineRule="auto"/>
              <w:jc w:val="center"/>
              <w:rPr>
                <w:rFonts w:asciiTheme="minorEastAsia" w:hAnsiTheme="minorEastAsia"/>
              </w:rPr>
            </w:pPr>
            <w:r w:rsidRPr="000E18A0">
              <w:rPr>
                <w:rFonts w:asciiTheme="minorEastAsia" w:hAnsiTheme="minorEastAsia"/>
              </w:rPr>
              <w:t>18.5</w:t>
            </w:r>
          </w:p>
        </w:tc>
        <w:tc>
          <w:tcPr>
            <w:tcW w:w="1348" w:type="pct"/>
            <w:vAlign w:val="center"/>
          </w:tcPr>
          <w:p w:rsidR="000E18A0" w:rsidRPr="006B62A8" w:rsidRDefault="000E18A0" w:rsidP="00A25697">
            <w:pPr>
              <w:spacing w:line="360" w:lineRule="auto"/>
              <w:jc w:val="center"/>
              <w:rPr>
                <w:rFonts w:asciiTheme="minorEastAsia" w:hAnsiTheme="minorEastAsia"/>
                <w:color w:val="000000"/>
                <w:szCs w:val="21"/>
              </w:rPr>
            </w:pPr>
            <w:r>
              <w:rPr>
                <w:rFonts w:asciiTheme="minorEastAsia" w:hAnsiTheme="minorEastAsia" w:hint="eastAsia"/>
                <w:color w:val="000000"/>
                <w:szCs w:val="21"/>
              </w:rPr>
              <w:t>75.02</w:t>
            </w:r>
          </w:p>
        </w:tc>
      </w:tr>
      <w:tr w:rsidR="00E663EB" w:rsidRPr="006B62A8" w:rsidTr="00A25697">
        <w:trPr>
          <w:jc w:val="center"/>
        </w:trPr>
        <w:tc>
          <w:tcPr>
            <w:tcW w:w="820" w:type="pct"/>
            <w:vAlign w:val="center"/>
          </w:tcPr>
          <w:p w:rsidR="00E663EB" w:rsidRPr="006B62A8" w:rsidRDefault="00E873E7">
            <w:pPr>
              <w:spacing w:line="360" w:lineRule="auto"/>
              <w:ind w:firstLineChars="250" w:firstLine="525"/>
              <w:rPr>
                <w:rFonts w:asciiTheme="minorEastAsia" w:hAnsiTheme="minorEastAsia"/>
                <w:bCs/>
                <w:color w:val="000000"/>
                <w:szCs w:val="21"/>
              </w:rPr>
            </w:pPr>
            <w:r w:rsidRPr="006B62A8">
              <w:rPr>
                <w:rFonts w:asciiTheme="minorEastAsia" w:hAnsiTheme="minorEastAsia" w:hint="eastAsia"/>
                <w:bCs/>
                <w:color w:val="000000"/>
                <w:szCs w:val="21"/>
              </w:rPr>
              <w:t>环比</w:t>
            </w:r>
          </w:p>
        </w:tc>
        <w:tc>
          <w:tcPr>
            <w:tcW w:w="922" w:type="pct"/>
            <w:vAlign w:val="center"/>
          </w:tcPr>
          <w:p w:rsidR="00E663EB" w:rsidRPr="00C12F22" w:rsidRDefault="00FB02E0" w:rsidP="00C12F22">
            <w:pPr>
              <w:spacing w:line="360" w:lineRule="auto"/>
              <w:jc w:val="center"/>
              <w:rPr>
                <w:rFonts w:asciiTheme="minorEastAsia" w:hAnsiTheme="minorEastAsia"/>
                <w:b/>
                <w:color w:val="00B050"/>
                <w:szCs w:val="21"/>
              </w:rPr>
            </w:pPr>
            <w:r w:rsidRPr="00C12F22">
              <w:rPr>
                <w:rFonts w:asciiTheme="minorEastAsia" w:hAnsiTheme="minorEastAsia" w:hint="eastAsia"/>
                <w:b/>
                <w:color w:val="00B050"/>
                <w:szCs w:val="21"/>
              </w:rPr>
              <w:t>-</w:t>
            </w:r>
            <w:r w:rsidR="00C12F22" w:rsidRPr="00C12F22">
              <w:rPr>
                <w:rFonts w:asciiTheme="minorEastAsia" w:hAnsiTheme="minorEastAsia" w:hint="eastAsia"/>
                <w:b/>
                <w:color w:val="00B050"/>
                <w:szCs w:val="21"/>
              </w:rPr>
              <w:t>17.43</w:t>
            </w:r>
            <w:r w:rsidR="00F9214D" w:rsidRPr="00C12F22">
              <w:rPr>
                <w:rFonts w:asciiTheme="minorEastAsia" w:hAnsiTheme="minorEastAsia" w:hint="eastAsia"/>
                <w:b/>
                <w:color w:val="00B050"/>
                <w:szCs w:val="21"/>
              </w:rPr>
              <w:t>%</w:t>
            </w:r>
          </w:p>
        </w:tc>
        <w:tc>
          <w:tcPr>
            <w:tcW w:w="922" w:type="pct"/>
            <w:vAlign w:val="center"/>
          </w:tcPr>
          <w:p w:rsidR="00E663EB" w:rsidRPr="00C12F22" w:rsidRDefault="00C12F22" w:rsidP="00FB02E0">
            <w:pPr>
              <w:spacing w:line="360" w:lineRule="auto"/>
              <w:jc w:val="center"/>
              <w:rPr>
                <w:rFonts w:asciiTheme="minorEastAsia" w:hAnsiTheme="minorEastAsia"/>
                <w:b/>
                <w:color w:val="00B050"/>
                <w:szCs w:val="21"/>
              </w:rPr>
            </w:pPr>
            <w:r w:rsidRPr="00C12F22">
              <w:rPr>
                <w:rFonts w:asciiTheme="minorEastAsia" w:hAnsiTheme="minorEastAsia" w:hint="eastAsia"/>
                <w:b/>
                <w:color w:val="00B050"/>
                <w:szCs w:val="21"/>
              </w:rPr>
              <w:t>-3.44</w:t>
            </w:r>
            <w:r w:rsidR="00F9214D" w:rsidRPr="00C12F22">
              <w:rPr>
                <w:rFonts w:asciiTheme="minorEastAsia" w:hAnsiTheme="minorEastAsia" w:hint="eastAsia"/>
                <w:b/>
                <w:color w:val="00B050"/>
                <w:szCs w:val="21"/>
              </w:rPr>
              <w:t>%</w:t>
            </w:r>
          </w:p>
        </w:tc>
        <w:tc>
          <w:tcPr>
            <w:tcW w:w="988" w:type="pct"/>
            <w:vAlign w:val="center"/>
          </w:tcPr>
          <w:p w:rsidR="00E663EB" w:rsidRPr="00C12F22" w:rsidRDefault="00C12F22" w:rsidP="00FB02E0">
            <w:pPr>
              <w:spacing w:line="360" w:lineRule="auto"/>
              <w:jc w:val="center"/>
              <w:rPr>
                <w:rFonts w:asciiTheme="minorEastAsia" w:hAnsiTheme="minorEastAsia"/>
                <w:b/>
                <w:color w:val="00B050"/>
                <w:szCs w:val="21"/>
              </w:rPr>
            </w:pPr>
            <w:r w:rsidRPr="00C12F22">
              <w:rPr>
                <w:rFonts w:asciiTheme="minorEastAsia" w:hAnsiTheme="minorEastAsia" w:hint="eastAsia"/>
                <w:b/>
                <w:color w:val="00B050"/>
                <w:szCs w:val="21"/>
              </w:rPr>
              <w:t>-21.46</w:t>
            </w:r>
            <w:r w:rsidR="00F9214D" w:rsidRPr="00C12F22">
              <w:rPr>
                <w:rFonts w:asciiTheme="minorEastAsia" w:hAnsiTheme="minorEastAsia" w:hint="eastAsia"/>
                <w:b/>
                <w:color w:val="00B050"/>
                <w:szCs w:val="21"/>
              </w:rPr>
              <w:t>%</w:t>
            </w:r>
          </w:p>
        </w:tc>
        <w:tc>
          <w:tcPr>
            <w:tcW w:w="1348" w:type="pct"/>
            <w:vAlign w:val="center"/>
          </w:tcPr>
          <w:p w:rsidR="00E663EB" w:rsidRPr="00C12F22" w:rsidRDefault="00C12F22" w:rsidP="00202454">
            <w:pPr>
              <w:spacing w:line="360" w:lineRule="auto"/>
              <w:jc w:val="center"/>
              <w:rPr>
                <w:rFonts w:asciiTheme="minorEastAsia" w:hAnsiTheme="minorEastAsia"/>
                <w:b/>
                <w:color w:val="00B050"/>
                <w:szCs w:val="21"/>
              </w:rPr>
            </w:pPr>
            <w:r w:rsidRPr="00C12F22">
              <w:rPr>
                <w:rFonts w:asciiTheme="minorEastAsia" w:hAnsiTheme="minorEastAsia" w:hint="eastAsia"/>
                <w:b/>
                <w:color w:val="00B050"/>
                <w:szCs w:val="21"/>
              </w:rPr>
              <w:t>-11.95</w:t>
            </w:r>
            <w:r w:rsidR="000176A2" w:rsidRPr="00C12F22">
              <w:rPr>
                <w:rFonts w:asciiTheme="minorEastAsia" w:hAnsiTheme="minorEastAsia" w:hint="eastAsia"/>
                <w:b/>
                <w:color w:val="00B050"/>
                <w:szCs w:val="21"/>
              </w:rPr>
              <w:t>%</w:t>
            </w:r>
          </w:p>
        </w:tc>
      </w:tr>
      <w:tr w:rsidR="00E663EB" w:rsidRPr="006B62A8" w:rsidTr="00A25697">
        <w:trPr>
          <w:jc w:val="center"/>
        </w:trPr>
        <w:tc>
          <w:tcPr>
            <w:tcW w:w="820" w:type="pct"/>
            <w:vAlign w:val="center"/>
          </w:tcPr>
          <w:p w:rsidR="00E663EB" w:rsidRPr="006B62A8" w:rsidRDefault="00E873E7">
            <w:pPr>
              <w:spacing w:line="360" w:lineRule="auto"/>
              <w:ind w:firstLineChars="250" w:firstLine="525"/>
              <w:rPr>
                <w:rFonts w:asciiTheme="minorEastAsia" w:hAnsiTheme="minorEastAsia"/>
                <w:bCs/>
                <w:color w:val="000000"/>
                <w:szCs w:val="21"/>
              </w:rPr>
            </w:pPr>
            <w:r w:rsidRPr="006B62A8">
              <w:rPr>
                <w:rFonts w:asciiTheme="minorEastAsia" w:hAnsiTheme="minorEastAsia" w:hint="eastAsia"/>
                <w:bCs/>
                <w:color w:val="000000"/>
                <w:szCs w:val="21"/>
              </w:rPr>
              <w:t>同比</w:t>
            </w:r>
          </w:p>
        </w:tc>
        <w:tc>
          <w:tcPr>
            <w:tcW w:w="922" w:type="pct"/>
            <w:vAlign w:val="center"/>
          </w:tcPr>
          <w:p w:rsidR="00E663EB" w:rsidRPr="006B62A8" w:rsidRDefault="00C12F22" w:rsidP="00202454">
            <w:pPr>
              <w:spacing w:line="360" w:lineRule="auto"/>
              <w:jc w:val="center"/>
              <w:rPr>
                <w:rFonts w:asciiTheme="minorEastAsia" w:hAnsiTheme="minorEastAsia"/>
                <w:b/>
                <w:color w:val="FF0000"/>
                <w:szCs w:val="21"/>
              </w:rPr>
            </w:pPr>
            <w:r w:rsidRPr="00C12F22">
              <w:rPr>
                <w:rFonts w:asciiTheme="minorEastAsia" w:hAnsiTheme="minorEastAsia" w:hint="eastAsia"/>
                <w:b/>
                <w:color w:val="00B050"/>
                <w:szCs w:val="21"/>
              </w:rPr>
              <w:t>-1.27</w:t>
            </w:r>
            <w:r w:rsidR="000176A2" w:rsidRPr="00C12F22">
              <w:rPr>
                <w:rFonts w:asciiTheme="minorEastAsia" w:hAnsiTheme="minorEastAsia" w:hint="eastAsia"/>
                <w:b/>
                <w:color w:val="00B050"/>
                <w:szCs w:val="21"/>
              </w:rPr>
              <w:t>%</w:t>
            </w:r>
          </w:p>
        </w:tc>
        <w:tc>
          <w:tcPr>
            <w:tcW w:w="922" w:type="pct"/>
            <w:vAlign w:val="center"/>
          </w:tcPr>
          <w:p w:rsidR="00E663EB" w:rsidRPr="006B62A8" w:rsidRDefault="00C12F22" w:rsidP="00202454">
            <w:pPr>
              <w:spacing w:line="360" w:lineRule="auto"/>
              <w:jc w:val="center"/>
              <w:rPr>
                <w:rFonts w:asciiTheme="minorEastAsia" w:hAnsiTheme="minorEastAsia"/>
                <w:b/>
                <w:color w:val="FF0000"/>
                <w:szCs w:val="21"/>
              </w:rPr>
            </w:pPr>
            <w:r>
              <w:rPr>
                <w:rFonts w:asciiTheme="minorEastAsia" w:hAnsiTheme="minorEastAsia" w:hint="eastAsia"/>
                <w:b/>
                <w:color w:val="FF0000"/>
                <w:szCs w:val="21"/>
              </w:rPr>
              <w:t>+27.54</w:t>
            </w:r>
            <w:r w:rsidR="000176A2" w:rsidRPr="006B62A8">
              <w:rPr>
                <w:rFonts w:asciiTheme="minorEastAsia" w:hAnsiTheme="minorEastAsia" w:hint="eastAsia"/>
                <w:b/>
                <w:color w:val="FF0000"/>
                <w:szCs w:val="21"/>
              </w:rPr>
              <w:t>%</w:t>
            </w:r>
          </w:p>
        </w:tc>
        <w:tc>
          <w:tcPr>
            <w:tcW w:w="988" w:type="pct"/>
            <w:vAlign w:val="center"/>
          </w:tcPr>
          <w:p w:rsidR="00E663EB" w:rsidRPr="006B62A8" w:rsidRDefault="00C12F22" w:rsidP="00202454">
            <w:pPr>
              <w:spacing w:line="360" w:lineRule="auto"/>
              <w:ind w:firstLineChars="150" w:firstLine="316"/>
              <w:rPr>
                <w:rFonts w:asciiTheme="minorEastAsia" w:hAnsiTheme="minorEastAsia"/>
                <w:b/>
                <w:color w:val="FF0000"/>
                <w:szCs w:val="21"/>
              </w:rPr>
            </w:pPr>
            <w:r>
              <w:rPr>
                <w:rFonts w:asciiTheme="minorEastAsia" w:hAnsiTheme="minorEastAsia" w:hint="eastAsia"/>
                <w:b/>
                <w:color w:val="FF0000"/>
                <w:szCs w:val="21"/>
              </w:rPr>
              <w:t>+40.21</w:t>
            </w:r>
            <w:r w:rsidR="000176A2" w:rsidRPr="006B62A8">
              <w:rPr>
                <w:rFonts w:asciiTheme="minorEastAsia" w:hAnsiTheme="minorEastAsia" w:hint="eastAsia"/>
                <w:b/>
                <w:color w:val="FF0000"/>
                <w:szCs w:val="21"/>
              </w:rPr>
              <w:t>%</w:t>
            </w:r>
          </w:p>
        </w:tc>
        <w:tc>
          <w:tcPr>
            <w:tcW w:w="1348" w:type="pct"/>
            <w:vAlign w:val="center"/>
          </w:tcPr>
          <w:p w:rsidR="00E663EB" w:rsidRPr="006B62A8" w:rsidRDefault="00C12F22" w:rsidP="00202454">
            <w:pPr>
              <w:spacing w:line="360" w:lineRule="auto"/>
              <w:jc w:val="center"/>
              <w:rPr>
                <w:rFonts w:asciiTheme="minorEastAsia" w:hAnsiTheme="minorEastAsia"/>
                <w:b/>
                <w:color w:val="FF0000"/>
                <w:szCs w:val="21"/>
              </w:rPr>
            </w:pPr>
            <w:r>
              <w:rPr>
                <w:rFonts w:asciiTheme="minorEastAsia" w:hAnsiTheme="minorEastAsia" w:hint="eastAsia"/>
                <w:b/>
                <w:color w:val="FF0000"/>
                <w:szCs w:val="21"/>
              </w:rPr>
              <w:t>+23.74</w:t>
            </w:r>
            <w:r w:rsidR="000176A2" w:rsidRPr="006B62A8">
              <w:rPr>
                <w:rFonts w:asciiTheme="minorEastAsia" w:hAnsiTheme="minorEastAsia" w:hint="eastAsia"/>
                <w:b/>
                <w:color w:val="FF0000"/>
                <w:szCs w:val="21"/>
              </w:rPr>
              <w:t>%</w:t>
            </w:r>
          </w:p>
        </w:tc>
      </w:tr>
    </w:tbl>
    <w:p w:rsidR="00E663EB" w:rsidRPr="006B62A8" w:rsidRDefault="00E873E7">
      <w:pPr>
        <w:ind w:firstLine="420"/>
        <w:jc w:val="left"/>
        <w:rPr>
          <w:rFonts w:asciiTheme="minorEastAsia" w:hAnsiTheme="minorEastAsia"/>
          <w:color w:val="000000" w:themeColor="text1"/>
        </w:rPr>
      </w:pPr>
      <w:r w:rsidRPr="006B62A8">
        <w:rPr>
          <w:rFonts w:asciiTheme="minorEastAsia" w:hAnsiTheme="minorEastAsia" w:hint="eastAsia"/>
          <w:i/>
          <w:color w:val="000000" w:themeColor="text1"/>
        </w:rPr>
        <w:t>数据来源：中国海关</w:t>
      </w:r>
    </w:p>
    <w:p w:rsidR="00E663EB" w:rsidRPr="006B62A8" w:rsidRDefault="00E873E7">
      <w:pPr>
        <w:pStyle w:val="3"/>
        <w:rPr>
          <w:rFonts w:asciiTheme="minorEastAsia" w:hAnsiTheme="minorEastAsia"/>
          <w:b w:val="0"/>
        </w:rPr>
      </w:pPr>
      <w:bookmarkStart w:id="37" w:name="_Toc463160133"/>
      <w:bookmarkStart w:id="38" w:name="_Toc457549292"/>
      <w:r w:rsidRPr="006B62A8">
        <w:rPr>
          <w:rFonts w:asciiTheme="minorEastAsia" w:hAnsiTheme="minorEastAsia" w:hint="eastAsia"/>
          <w:b w:val="0"/>
        </w:rPr>
        <w:t>（2）进口来源国和地区</w:t>
      </w:r>
      <w:bookmarkEnd w:id="37"/>
      <w:bookmarkEnd w:id="38"/>
    </w:p>
    <w:p w:rsidR="00E663EB" w:rsidRPr="006B62A8" w:rsidRDefault="00E663EB">
      <w:pPr>
        <w:rPr>
          <w:rFonts w:asciiTheme="minorEastAsia" w:hAnsiTheme="minorEastAsia"/>
        </w:rPr>
      </w:pPr>
    </w:p>
    <w:p w:rsidR="00E663EB" w:rsidRPr="006B62A8" w:rsidRDefault="00E663EB">
      <w:pPr>
        <w:rPr>
          <w:rFonts w:asciiTheme="minorEastAsia" w:hAnsiTheme="minorEastAsia"/>
        </w:rPr>
      </w:pPr>
    </w:p>
    <w:p w:rsidR="00E663EB" w:rsidRPr="006B62A8" w:rsidRDefault="00E663EB">
      <w:pPr>
        <w:rPr>
          <w:rFonts w:asciiTheme="minorEastAsia" w:hAnsiTheme="minorEastAsia"/>
        </w:rPr>
      </w:pPr>
    </w:p>
    <w:p w:rsidR="00E663EB" w:rsidRPr="006B62A8" w:rsidRDefault="00E663EB">
      <w:pPr>
        <w:rPr>
          <w:rFonts w:asciiTheme="minorEastAsia" w:hAnsiTheme="minorEastAsia"/>
        </w:rPr>
      </w:pPr>
    </w:p>
    <w:p w:rsidR="00E663EB" w:rsidRPr="006B62A8" w:rsidRDefault="00E873E7">
      <w:pPr>
        <w:pStyle w:val="a5"/>
        <w:keepNext/>
        <w:ind w:firstLine="400"/>
        <w:jc w:val="center"/>
        <w:rPr>
          <w:rFonts w:asciiTheme="minorEastAsia" w:eastAsiaTheme="minorEastAsia" w:hAnsiTheme="minorEastAsia"/>
          <w:sz w:val="24"/>
          <w:szCs w:val="24"/>
        </w:rPr>
      </w:pPr>
      <w:bookmarkStart w:id="39" w:name="_Toc460403251"/>
      <w:r w:rsidRPr="006B62A8">
        <w:rPr>
          <w:rFonts w:asciiTheme="minorEastAsia" w:eastAsiaTheme="minorEastAsia" w:hAnsiTheme="minorEastAsia" w:hint="eastAsia"/>
          <w:sz w:val="24"/>
          <w:szCs w:val="24"/>
        </w:rPr>
        <w:lastRenderedPageBreak/>
        <w:t>表</w:t>
      </w:r>
      <w:r w:rsidRPr="006B62A8">
        <w:rPr>
          <w:rFonts w:asciiTheme="minorEastAsia" w:eastAsiaTheme="minorEastAsia" w:hAnsiTheme="minorEastAsia"/>
          <w:sz w:val="24"/>
          <w:szCs w:val="24"/>
        </w:rPr>
        <w:fldChar w:fldCharType="begin"/>
      </w:r>
      <w:r w:rsidRPr="006B62A8">
        <w:rPr>
          <w:rFonts w:asciiTheme="minorEastAsia" w:eastAsiaTheme="minorEastAsia" w:hAnsiTheme="minorEastAsia" w:hint="eastAsia"/>
          <w:sz w:val="24"/>
          <w:szCs w:val="24"/>
        </w:rPr>
        <w:instrText>SEQ 表格 \* ARABIC</w:instrText>
      </w:r>
      <w:r w:rsidRPr="006B62A8">
        <w:rPr>
          <w:rFonts w:asciiTheme="minorEastAsia" w:eastAsiaTheme="minorEastAsia" w:hAnsiTheme="minorEastAsia"/>
          <w:sz w:val="24"/>
          <w:szCs w:val="24"/>
        </w:rPr>
        <w:fldChar w:fldCharType="separate"/>
      </w:r>
      <w:r w:rsidRPr="006B62A8">
        <w:rPr>
          <w:rFonts w:asciiTheme="minorEastAsia" w:eastAsiaTheme="minorEastAsia" w:hAnsiTheme="minorEastAsia"/>
          <w:sz w:val="24"/>
          <w:szCs w:val="24"/>
        </w:rPr>
        <w:t>6</w:t>
      </w:r>
      <w:r w:rsidRPr="006B62A8">
        <w:rPr>
          <w:rFonts w:asciiTheme="minorEastAsia" w:eastAsiaTheme="minorEastAsia" w:hAnsiTheme="minorEastAsia"/>
          <w:sz w:val="24"/>
          <w:szCs w:val="24"/>
        </w:rPr>
        <w:fldChar w:fldCharType="end"/>
      </w:r>
      <w:r w:rsidRPr="006B62A8">
        <w:rPr>
          <w:rFonts w:asciiTheme="minorEastAsia" w:eastAsiaTheme="minorEastAsia" w:hAnsiTheme="minorEastAsia" w:hint="eastAsia"/>
          <w:sz w:val="24"/>
          <w:szCs w:val="24"/>
        </w:rPr>
        <w:t xml:space="preserve"> HDPE进口来源分析</w:t>
      </w:r>
      <w:bookmarkEnd w:id="39"/>
    </w:p>
    <w:tbl>
      <w:tblPr>
        <w:tblW w:w="8522" w:type="dxa"/>
        <w:tblLayout w:type="fixed"/>
        <w:tblLook w:val="04A0" w:firstRow="1" w:lastRow="0" w:firstColumn="1" w:lastColumn="0" w:noHBand="0" w:noVBand="1"/>
      </w:tblPr>
      <w:tblGrid>
        <w:gridCol w:w="1706"/>
        <w:gridCol w:w="3337"/>
        <w:gridCol w:w="3479"/>
      </w:tblGrid>
      <w:tr w:rsidR="00E663EB" w:rsidRPr="006B62A8">
        <w:trPr>
          <w:trHeight w:val="285"/>
        </w:trPr>
        <w:tc>
          <w:tcPr>
            <w:tcW w:w="8522" w:type="dxa"/>
            <w:gridSpan w:val="3"/>
            <w:tcBorders>
              <w:top w:val="single" w:sz="4" w:space="0" w:color="auto"/>
              <w:left w:val="single" w:sz="4" w:space="0" w:color="auto"/>
              <w:bottom w:val="single" w:sz="4" w:space="0" w:color="auto"/>
              <w:right w:val="single" w:sz="4" w:space="0" w:color="auto"/>
            </w:tcBorders>
            <w:shd w:val="clear" w:color="000000" w:fill="99CCFF"/>
            <w:vAlign w:val="center"/>
          </w:tcPr>
          <w:p w:rsidR="00E663EB" w:rsidRPr="006B62A8" w:rsidRDefault="00E873E7">
            <w:pPr>
              <w:widowControl/>
              <w:ind w:firstLine="422"/>
              <w:jc w:val="center"/>
              <w:rPr>
                <w:rFonts w:asciiTheme="minorEastAsia" w:hAnsiTheme="minorEastAsia" w:cs="宋体"/>
                <w:b/>
                <w:bCs/>
                <w:kern w:val="0"/>
                <w:szCs w:val="21"/>
              </w:rPr>
            </w:pPr>
            <w:r w:rsidRPr="006B62A8">
              <w:rPr>
                <w:rFonts w:asciiTheme="minorEastAsia" w:hAnsiTheme="minorEastAsia" w:cs="宋体" w:hint="eastAsia"/>
                <w:b/>
                <w:bCs/>
                <w:kern w:val="0"/>
                <w:szCs w:val="21"/>
              </w:rPr>
              <w:t>HDPE进口</w:t>
            </w:r>
          </w:p>
        </w:tc>
      </w:tr>
      <w:tr w:rsidR="00E663EB" w:rsidRPr="006B62A8">
        <w:trPr>
          <w:trHeight w:val="285"/>
        </w:trPr>
        <w:tc>
          <w:tcPr>
            <w:tcW w:w="1706" w:type="dxa"/>
            <w:tcBorders>
              <w:top w:val="nil"/>
              <w:left w:val="single" w:sz="4" w:space="0" w:color="auto"/>
              <w:bottom w:val="single" w:sz="4" w:space="0" w:color="auto"/>
              <w:right w:val="single" w:sz="4" w:space="0" w:color="auto"/>
            </w:tcBorders>
            <w:shd w:val="clear" w:color="auto" w:fill="auto"/>
            <w:vAlign w:val="center"/>
          </w:tcPr>
          <w:p w:rsidR="00E663EB" w:rsidRPr="006B62A8" w:rsidRDefault="00E873E7">
            <w:pPr>
              <w:widowControl/>
              <w:jc w:val="center"/>
              <w:rPr>
                <w:rFonts w:asciiTheme="minorEastAsia" w:hAnsiTheme="minorEastAsia" w:cs="宋体"/>
                <w:kern w:val="0"/>
                <w:szCs w:val="21"/>
              </w:rPr>
            </w:pPr>
            <w:r w:rsidRPr="006B62A8">
              <w:rPr>
                <w:rFonts w:asciiTheme="minorEastAsia" w:hAnsiTheme="minorEastAsia" w:cs="宋体" w:hint="eastAsia"/>
                <w:kern w:val="0"/>
                <w:szCs w:val="21"/>
              </w:rPr>
              <w:t>来源国</w:t>
            </w:r>
          </w:p>
        </w:tc>
        <w:tc>
          <w:tcPr>
            <w:tcW w:w="3337" w:type="dxa"/>
            <w:tcBorders>
              <w:top w:val="nil"/>
              <w:left w:val="nil"/>
              <w:bottom w:val="single" w:sz="4" w:space="0" w:color="auto"/>
              <w:right w:val="single" w:sz="4" w:space="0" w:color="auto"/>
            </w:tcBorders>
            <w:shd w:val="clear" w:color="auto" w:fill="auto"/>
            <w:vAlign w:val="center"/>
          </w:tcPr>
          <w:p w:rsidR="00E663EB" w:rsidRPr="006B62A8" w:rsidRDefault="00E873E7">
            <w:pPr>
              <w:widowControl/>
              <w:jc w:val="center"/>
              <w:rPr>
                <w:rFonts w:asciiTheme="minorEastAsia" w:hAnsiTheme="minorEastAsia" w:cs="宋体"/>
                <w:kern w:val="0"/>
                <w:szCs w:val="21"/>
              </w:rPr>
            </w:pPr>
            <w:r w:rsidRPr="006B62A8">
              <w:rPr>
                <w:rFonts w:asciiTheme="minorEastAsia" w:hAnsiTheme="minorEastAsia" w:cs="宋体" w:hint="eastAsia"/>
                <w:kern w:val="0"/>
                <w:szCs w:val="21"/>
              </w:rPr>
              <w:t>数量（万吨）</w:t>
            </w:r>
          </w:p>
        </w:tc>
        <w:tc>
          <w:tcPr>
            <w:tcW w:w="3479" w:type="dxa"/>
            <w:tcBorders>
              <w:top w:val="nil"/>
              <w:left w:val="nil"/>
              <w:bottom w:val="single" w:sz="4" w:space="0" w:color="auto"/>
              <w:right w:val="single" w:sz="4" w:space="0" w:color="auto"/>
            </w:tcBorders>
            <w:shd w:val="clear" w:color="auto" w:fill="auto"/>
            <w:vAlign w:val="center"/>
          </w:tcPr>
          <w:p w:rsidR="00E663EB" w:rsidRPr="006B62A8" w:rsidRDefault="00E873E7">
            <w:pPr>
              <w:widowControl/>
              <w:jc w:val="center"/>
              <w:rPr>
                <w:rFonts w:asciiTheme="minorEastAsia" w:hAnsiTheme="minorEastAsia" w:cs="宋体"/>
                <w:kern w:val="0"/>
                <w:szCs w:val="21"/>
              </w:rPr>
            </w:pPr>
            <w:r w:rsidRPr="006B62A8">
              <w:rPr>
                <w:rFonts w:asciiTheme="minorEastAsia" w:hAnsiTheme="minorEastAsia" w:cs="宋体" w:hint="eastAsia"/>
                <w:kern w:val="0"/>
                <w:szCs w:val="21"/>
              </w:rPr>
              <w:t>所占比例</w:t>
            </w:r>
          </w:p>
        </w:tc>
      </w:tr>
      <w:tr w:rsidR="005E25A0" w:rsidRPr="006B62A8">
        <w:trPr>
          <w:trHeight w:val="285"/>
        </w:trPr>
        <w:tc>
          <w:tcPr>
            <w:tcW w:w="1706" w:type="dxa"/>
            <w:tcBorders>
              <w:top w:val="nil"/>
              <w:left w:val="single" w:sz="4" w:space="0" w:color="auto"/>
              <w:bottom w:val="single" w:sz="4" w:space="0" w:color="auto"/>
              <w:right w:val="single" w:sz="4" w:space="0" w:color="auto"/>
            </w:tcBorders>
            <w:shd w:val="clear" w:color="auto" w:fill="auto"/>
            <w:vAlign w:val="center"/>
          </w:tcPr>
          <w:p w:rsidR="005E25A0" w:rsidRPr="00FD34BF" w:rsidRDefault="005E25A0" w:rsidP="002F54F9">
            <w:pPr>
              <w:widowControl/>
              <w:spacing w:line="450" w:lineRule="atLeast"/>
              <w:jc w:val="center"/>
              <w:rPr>
                <w:rFonts w:ascii="宋体" w:hAnsi="宋体" w:cs="宋体"/>
                <w:color w:val="000000"/>
                <w:kern w:val="0"/>
                <w:szCs w:val="21"/>
              </w:rPr>
            </w:pPr>
            <w:r w:rsidRPr="00FD34BF">
              <w:rPr>
                <w:rFonts w:ascii="宋体" w:hAnsi="宋体" w:cs="宋体" w:hint="eastAsia"/>
                <w:color w:val="000000"/>
                <w:kern w:val="0"/>
                <w:szCs w:val="21"/>
              </w:rPr>
              <w:t>沙特阿拉伯</w:t>
            </w:r>
          </w:p>
        </w:tc>
        <w:tc>
          <w:tcPr>
            <w:tcW w:w="3337" w:type="dxa"/>
            <w:tcBorders>
              <w:top w:val="nil"/>
              <w:left w:val="nil"/>
              <w:bottom w:val="single" w:sz="4" w:space="0" w:color="auto"/>
              <w:right w:val="single" w:sz="4" w:space="0" w:color="auto"/>
            </w:tcBorders>
            <w:shd w:val="clear" w:color="auto" w:fill="auto"/>
            <w:vAlign w:val="center"/>
          </w:tcPr>
          <w:p w:rsidR="005E25A0" w:rsidRPr="00FD34BF" w:rsidRDefault="005E25A0" w:rsidP="002F54F9">
            <w:pPr>
              <w:widowControl/>
              <w:spacing w:line="450" w:lineRule="atLeast"/>
              <w:jc w:val="center"/>
              <w:rPr>
                <w:rFonts w:ascii="宋体" w:hAnsi="宋体" w:cs="宋体"/>
                <w:color w:val="000000"/>
                <w:kern w:val="0"/>
                <w:szCs w:val="21"/>
              </w:rPr>
            </w:pPr>
            <w:r>
              <w:rPr>
                <w:rFonts w:ascii="宋体" w:hAnsi="宋体" w:cs="宋体" w:hint="eastAsia"/>
                <w:color w:val="000000"/>
                <w:kern w:val="0"/>
                <w:szCs w:val="21"/>
              </w:rPr>
              <w:t>11.23</w:t>
            </w:r>
          </w:p>
        </w:tc>
        <w:tc>
          <w:tcPr>
            <w:tcW w:w="3479" w:type="dxa"/>
            <w:tcBorders>
              <w:top w:val="nil"/>
              <w:left w:val="nil"/>
              <w:bottom w:val="single" w:sz="4" w:space="0" w:color="auto"/>
              <w:right w:val="single" w:sz="4" w:space="0" w:color="auto"/>
            </w:tcBorders>
            <w:shd w:val="clear" w:color="auto" w:fill="auto"/>
            <w:vAlign w:val="center"/>
          </w:tcPr>
          <w:p w:rsidR="005E25A0" w:rsidRPr="00FD34BF" w:rsidRDefault="005E25A0" w:rsidP="002F54F9">
            <w:pPr>
              <w:widowControl/>
              <w:spacing w:line="450" w:lineRule="atLeast"/>
              <w:jc w:val="center"/>
              <w:rPr>
                <w:rFonts w:ascii="宋体" w:hAnsi="宋体" w:cs="宋体"/>
                <w:color w:val="000000"/>
                <w:kern w:val="0"/>
                <w:szCs w:val="21"/>
              </w:rPr>
            </w:pPr>
            <w:r w:rsidRPr="00FD34BF">
              <w:rPr>
                <w:rFonts w:ascii="宋体" w:hAnsi="宋体" w:cs="宋体" w:hint="eastAsia"/>
                <w:color w:val="000000"/>
                <w:kern w:val="0"/>
                <w:szCs w:val="21"/>
              </w:rPr>
              <w:t>22.10%</w:t>
            </w:r>
          </w:p>
        </w:tc>
      </w:tr>
      <w:tr w:rsidR="005E25A0" w:rsidRPr="006B62A8">
        <w:trPr>
          <w:trHeight w:val="285"/>
        </w:trPr>
        <w:tc>
          <w:tcPr>
            <w:tcW w:w="1706" w:type="dxa"/>
            <w:tcBorders>
              <w:top w:val="nil"/>
              <w:left w:val="single" w:sz="4" w:space="0" w:color="auto"/>
              <w:bottom w:val="single" w:sz="4" w:space="0" w:color="auto"/>
              <w:right w:val="single" w:sz="4" w:space="0" w:color="auto"/>
            </w:tcBorders>
            <w:shd w:val="clear" w:color="auto" w:fill="auto"/>
            <w:vAlign w:val="center"/>
          </w:tcPr>
          <w:p w:rsidR="005E25A0" w:rsidRPr="00FD34BF" w:rsidRDefault="005E25A0" w:rsidP="002F54F9">
            <w:pPr>
              <w:widowControl/>
              <w:spacing w:line="450" w:lineRule="atLeast"/>
              <w:jc w:val="center"/>
              <w:rPr>
                <w:rFonts w:ascii="宋体" w:hAnsi="宋体" w:cs="宋体"/>
                <w:color w:val="000000"/>
                <w:kern w:val="0"/>
                <w:szCs w:val="21"/>
              </w:rPr>
            </w:pPr>
            <w:r w:rsidRPr="00FD34BF">
              <w:rPr>
                <w:rFonts w:ascii="宋体" w:hAnsi="宋体" w:cs="宋体" w:hint="eastAsia"/>
                <w:color w:val="000000"/>
                <w:kern w:val="0"/>
                <w:szCs w:val="21"/>
              </w:rPr>
              <w:t>伊朗</w:t>
            </w:r>
          </w:p>
        </w:tc>
        <w:tc>
          <w:tcPr>
            <w:tcW w:w="3337" w:type="dxa"/>
            <w:tcBorders>
              <w:top w:val="nil"/>
              <w:left w:val="nil"/>
              <w:bottom w:val="single" w:sz="4" w:space="0" w:color="auto"/>
              <w:right w:val="single" w:sz="4" w:space="0" w:color="auto"/>
            </w:tcBorders>
            <w:shd w:val="clear" w:color="auto" w:fill="auto"/>
            <w:vAlign w:val="center"/>
          </w:tcPr>
          <w:p w:rsidR="005E25A0" w:rsidRPr="00FD34BF" w:rsidRDefault="005E25A0" w:rsidP="002F54F9">
            <w:pPr>
              <w:widowControl/>
              <w:spacing w:line="450" w:lineRule="atLeast"/>
              <w:jc w:val="center"/>
              <w:rPr>
                <w:rFonts w:ascii="宋体" w:hAnsi="宋体" w:cs="宋体"/>
                <w:color w:val="000000"/>
                <w:kern w:val="0"/>
                <w:szCs w:val="21"/>
              </w:rPr>
            </w:pPr>
            <w:r>
              <w:rPr>
                <w:rFonts w:ascii="宋体" w:hAnsi="宋体" w:cs="宋体" w:hint="eastAsia"/>
                <w:color w:val="000000"/>
                <w:kern w:val="0"/>
                <w:szCs w:val="21"/>
              </w:rPr>
              <w:t>8.55</w:t>
            </w:r>
          </w:p>
        </w:tc>
        <w:tc>
          <w:tcPr>
            <w:tcW w:w="3479" w:type="dxa"/>
            <w:tcBorders>
              <w:top w:val="nil"/>
              <w:left w:val="nil"/>
              <w:bottom w:val="single" w:sz="4" w:space="0" w:color="auto"/>
              <w:right w:val="single" w:sz="4" w:space="0" w:color="auto"/>
            </w:tcBorders>
            <w:shd w:val="clear" w:color="auto" w:fill="auto"/>
            <w:vAlign w:val="center"/>
          </w:tcPr>
          <w:p w:rsidR="005E25A0" w:rsidRPr="00FD34BF" w:rsidRDefault="005E25A0" w:rsidP="002F54F9">
            <w:pPr>
              <w:widowControl/>
              <w:spacing w:line="450" w:lineRule="atLeast"/>
              <w:jc w:val="center"/>
              <w:rPr>
                <w:rFonts w:ascii="宋体" w:hAnsi="宋体" w:cs="宋体"/>
                <w:color w:val="000000"/>
                <w:kern w:val="0"/>
                <w:szCs w:val="21"/>
              </w:rPr>
            </w:pPr>
            <w:r w:rsidRPr="00FD34BF">
              <w:rPr>
                <w:rFonts w:ascii="宋体" w:hAnsi="宋体" w:cs="宋体" w:hint="eastAsia"/>
                <w:color w:val="000000"/>
                <w:kern w:val="0"/>
                <w:szCs w:val="21"/>
              </w:rPr>
              <w:t>16.83%</w:t>
            </w:r>
          </w:p>
        </w:tc>
      </w:tr>
      <w:tr w:rsidR="005E25A0" w:rsidRPr="006B62A8">
        <w:trPr>
          <w:trHeight w:val="285"/>
        </w:trPr>
        <w:tc>
          <w:tcPr>
            <w:tcW w:w="1706" w:type="dxa"/>
            <w:tcBorders>
              <w:top w:val="nil"/>
              <w:left w:val="single" w:sz="4" w:space="0" w:color="auto"/>
              <w:bottom w:val="single" w:sz="4" w:space="0" w:color="auto"/>
              <w:right w:val="single" w:sz="4" w:space="0" w:color="auto"/>
            </w:tcBorders>
            <w:shd w:val="clear" w:color="auto" w:fill="auto"/>
            <w:vAlign w:val="center"/>
          </w:tcPr>
          <w:p w:rsidR="005E25A0" w:rsidRPr="00FD34BF" w:rsidRDefault="005E25A0" w:rsidP="002F54F9">
            <w:pPr>
              <w:widowControl/>
              <w:spacing w:line="450" w:lineRule="atLeast"/>
              <w:jc w:val="center"/>
              <w:rPr>
                <w:rFonts w:ascii="宋体" w:hAnsi="宋体" w:cs="宋体"/>
                <w:color w:val="000000"/>
                <w:kern w:val="0"/>
                <w:szCs w:val="21"/>
              </w:rPr>
            </w:pPr>
            <w:r w:rsidRPr="00FD34BF">
              <w:rPr>
                <w:rFonts w:ascii="宋体" w:hAnsi="宋体" w:cs="宋体" w:hint="eastAsia"/>
                <w:color w:val="000000"/>
                <w:kern w:val="0"/>
                <w:szCs w:val="21"/>
              </w:rPr>
              <w:t>阿联酋</w:t>
            </w:r>
          </w:p>
        </w:tc>
        <w:tc>
          <w:tcPr>
            <w:tcW w:w="3337" w:type="dxa"/>
            <w:tcBorders>
              <w:top w:val="nil"/>
              <w:left w:val="nil"/>
              <w:bottom w:val="single" w:sz="4" w:space="0" w:color="auto"/>
              <w:right w:val="single" w:sz="4" w:space="0" w:color="auto"/>
            </w:tcBorders>
            <w:shd w:val="clear" w:color="auto" w:fill="auto"/>
            <w:vAlign w:val="center"/>
          </w:tcPr>
          <w:p w:rsidR="005E25A0" w:rsidRPr="00FD34BF" w:rsidRDefault="005E25A0" w:rsidP="002F54F9">
            <w:pPr>
              <w:widowControl/>
              <w:spacing w:line="450" w:lineRule="atLeast"/>
              <w:jc w:val="center"/>
              <w:rPr>
                <w:rFonts w:ascii="宋体" w:hAnsi="宋体" w:cs="宋体"/>
                <w:color w:val="000000"/>
                <w:kern w:val="0"/>
                <w:szCs w:val="21"/>
              </w:rPr>
            </w:pPr>
            <w:r>
              <w:rPr>
                <w:rFonts w:ascii="宋体" w:hAnsi="宋体" w:cs="宋体" w:hint="eastAsia"/>
                <w:color w:val="000000"/>
                <w:kern w:val="0"/>
                <w:szCs w:val="21"/>
              </w:rPr>
              <w:t>6.97</w:t>
            </w:r>
          </w:p>
        </w:tc>
        <w:tc>
          <w:tcPr>
            <w:tcW w:w="3479" w:type="dxa"/>
            <w:tcBorders>
              <w:top w:val="nil"/>
              <w:left w:val="nil"/>
              <w:bottom w:val="single" w:sz="4" w:space="0" w:color="auto"/>
              <w:right w:val="single" w:sz="4" w:space="0" w:color="auto"/>
            </w:tcBorders>
            <w:shd w:val="clear" w:color="auto" w:fill="auto"/>
            <w:vAlign w:val="center"/>
          </w:tcPr>
          <w:p w:rsidR="005E25A0" w:rsidRPr="00FD34BF" w:rsidRDefault="005E25A0" w:rsidP="002F54F9">
            <w:pPr>
              <w:widowControl/>
              <w:spacing w:line="450" w:lineRule="atLeast"/>
              <w:jc w:val="center"/>
              <w:rPr>
                <w:rFonts w:ascii="宋体" w:hAnsi="宋体" w:cs="宋体"/>
                <w:color w:val="000000"/>
                <w:kern w:val="0"/>
                <w:szCs w:val="21"/>
              </w:rPr>
            </w:pPr>
            <w:r w:rsidRPr="00FD34BF">
              <w:rPr>
                <w:rFonts w:ascii="宋体" w:hAnsi="宋体" w:cs="宋体" w:hint="eastAsia"/>
                <w:color w:val="000000"/>
                <w:kern w:val="0"/>
                <w:szCs w:val="21"/>
              </w:rPr>
              <w:t>13.71%</w:t>
            </w:r>
          </w:p>
        </w:tc>
      </w:tr>
      <w:tr w:rsidR="005E25A0" w:rsidRPr="006B62A8">
        <w:trPr>
          <w:trHeight w:val="285"/>
        </w:trPr>
        <w:tc>
          <w:tcPr>
            <w:tcW w:w="1706" w:type="dxa"/>
            <w:tcBorders>
              <w:top w:val="nil"/>
              <w:left w:val="single" w:sz="4" w:space="0" w:color="auto"/>
              <w:bottom w:val="single" w:sz="4" w:space="0" w:color="auto"/>
              <w:right w:val="single" w:sz="4" w:space="0" w:color="auto"/>
            </w:tcBorders>
            <w:shd w:val="clear" w:color="auto" w:fill="auto"/>
            <w:vAlign w:val="center"/>
          </w:tcPr>
          <w:p w:rsidR="005E25A0" w:rsidRPr="00FD34BF" w:rsidRDefault="005E25A0" w:rsidP="002F54F9">
            <w:pPr>
              <w:widowControl/>
              <w:spacing w:line="450" w:lineRule="atLeast"/>
              <w:jc w:val="center"/>
              <w:rPr>
                <w:rFonts w:ascii="宋体" w:hAnsi="宋体" w:cs="宋体"/>
                <w:color w:val="000000"/>
                <w:kern w:val="0"/>
                <w:szCs w:val="21"/>
              </w:rPr>
            </w:pPr>
            <w:r w:rsidRPr="00FD34BF">
              <w:rPr>
                <w:rFonts w:ascii="宋体" w:hAnsi="宋体" w:cs="宋体" w:hint="eastAsia"/>
                <w:color w:val="000000"/>
                <w:kern w:val="0"/>
                <w:szCs w:val="21"/>
              </w:rPr>
              <w:t>韩国</w:t>
            </w:r>
          </w:p>
        </w:tc>
        <w:tc>
          <w:tcPr>
            <w:tcW w:w="3337" w:type="dxa"/>
            <w:tcBorders>
              <w:top w:val="nil"/>
              <w:left w:val="nil"/>
              <w:bottom w:val="single" w:sz="4" w:space="0" w:color="auto"/>
              <w:right w:val="single" w:sz="4" w:space="0" w:color="auto"/>
            </w:tcBorders>
            <w:shd w:val="clear" w:color="auto" w:fill="auto"/>
            <w:vAlign w:val="center"/>
          </w:tcPr>
          <w:p w:rsidR="005E25A0" w:rsidRPr="00FD34BF" w:rsidRDefault="005E25A0" w:rsidP="002F54F9">
            <w:pPr>
              <w:widowControl/>
              <w:spacing w:line="450" w:lineRule="atLeast"/>
              <w:jc w:val="center"/>
              <w:rPr>
                <w:rFonts w:ascii="宋体" w:hAnsi="宋体" w:cs="宋体"/>
                <w:color w:val="000000"/>
                <w:kern w:val="0"/>
                <w:szCs w:val="21"/>
              </w:rPr>
            </w:pPr>
            <w:r>
              <w:rPr>
                <w:rFonts w:ascii="宋体" w:hAnsi="宋体" w:cs="宋体" w:hint="eastAsia"/>
                <w:color w:val="000000"/>
                <w:kern w:val="0"/>
                <w:szCs w:val="21"/>
              </w:rPr>
              <w:t>5.33</w:t>
            </w:r>
          </w:p>
        </w:tc>
        <w:tc>
          <w:tcPr>
            <w:tcW w:w="3479" w:type="dxa"/>
            <w:tcBorders>
              <w:top w:val="nil"/>
              <w:left w:val="nil"/>
              <w:bottom w:val="single" w:sz="4" w:space="0" w:color="auto"/>
              <w:right w:val="single" w:sz="4" w:space="0" w:color="auto"/>
            </w:tcBorders>
            <w:shd w:val="clear" w:color="auto" w:fill="auto"/>
            <w:vAlign w:val="center"/>
          </w:tcPr>
          <w:p w:rsidR="005E25A0" w:rsidRPr="00FD34BF" w:rsidRDefault="005E25A0" w:rsidP="002F54F9">
            <w:pPr>
              <w:widowControl/>
              <w:spacing w:line="450" w:lineRule="atLeast"/>
              <w:jc w:val="center"/>
              <w:rPr>
                <w:rFonts w:ascii="宋体" w:hAnsi="宋体" w:cs="宋体"/>
                <w:color w:val="000000"/>
                <w:kern w:val="0"/>
                <w:szCs w:val="21"/>
              </w:rPr>
            </w:pPr>
            <w:r w:rsidRPr="00FD34BF">
              <w:rPr>
                <w:rFonts w:ascii="宋体" w:hAnsi="宋体" w:cs="宋体" w:hint="eastAsia"/>
                <w:color w:val="000000"/>
                <w:kern w:val="0"/>
                <w:szCs w:val="21"/>
              </w:rPr>
              <w:t>10.50%</w:t>
            </w:r>
          </w:p>
        </w:tc>
      </w:tr>
      <w:tr w:rsidR="005E25A0" w:rsidRPr="006B62A8">
        <w:trPr>
          <w:trHeight w:val="285"/>
        </w:trPr>
        <w:tc>
          <w:tcPr>
            <w:tcW w:w="1706" w:type="dxa"/>
            <w:tcBorders>
              <w:top w:val="nil"/>
              <w:left w:val="single" w:sz="4" w:space="0" w:color="auto"/>
              <w:bottom w:val="single" w:sz="4" w:space="0" w:color="auto"/>
              <w:right w:val="single" w:sz="4" w:space="0" w:color="auto"/>
            </w:tcBorders>
            <w:shd w:val="clear" w:color="auto" w:fill="auto"/>
            <w:vAlign w:val="center"/>
          </w:tcPr>
          <w:p w:rsidR="005E25A0" w:rsidRPr="00FD34BF" w:rsidRDefault="005E25A0" w:rsidP="002F54F9">
            <w:pPr>
              <w:widowControl/>
              <w:spacing w:line="450" w:lineRule="atLeast"/>
              <w:jc w:val="center"/>
              <w:rPr>
                <w:rFonts w:ascii="宋体" w:hAnsi="宋体" w:cs="宋体"/>
                <w:color w:val="000000"/>
                <w:kern w:val="0"/>
                <w:szCs w:val="21"/>
              </w:rPr>
            </w:pPr>
            <w:r w:rsidRPr="00FD34BF">
              <w:rPr>
                <w:rFonts w:ascii="宋体" w:hAnsi="宋体" w:cs="宋体" w:hint="eastAsia"/>
                <w:color w:val="000000"/>
                <w:kern w:val="0"/>
                <w:szCs w:val="21"/>
              </w:rPr>
              <w:t>泰国</w:t>
            </w:r>
          </w:p>
        </w:tc>
        <w:tc>
          <w:tcPr>
            <w:tcW w:w="3337" w:type="dxa"/>
            <w:tcBorders>
              <w:top w:val="nil"/>
              <w:left w:val="nil"/>
              <w:bottom w:val="single" w:sz="4" w:space="0" w:color="auto"/>
              <w:right w:val="single" w:sz="4" w:space="0" w:color="auto"/>
            </w:tcBorders>
            <w:shd w:val="clear" w:color="auto" w:fill="auto"/>
            <w:vAlign w:val="center"/>
          </w:tcPr>
          <w:p w:rsidR="005E25A0" w:rsidRPr="00FD34BF" w:rsidRDefault="005E25A0" w:rsidP="002F54F9">
            <w:pPr>
              <w:widowControl/>
              <w:spacing w:line="450" w:lineRule="atLeast"/>
              <w:jc w:val="center"/>
              <w:rPr>
                <w:rFonts w:ascii="宋体" w:hAnsi="宋体" w:cs="宋体"/>
                <w:color w:val="000000"/>
                <w:kern w:val="0"/>
                <w:szCs w:val="21"/>
              </w:rPr>
            </w:pPr>
            <w:r>
              <w:rPr>
                <w:rFonts w:ascii="宋体" w:hAnsi="宋体" w:cs="宋体" w:hint="eastAsia"/>
                <w:color w:val="000000"/>
                <w:kern w:val="0"/>
                <w:szCs w:val="21"/>
              </w:rPr>
              <w:t>4.32</w:t>
            </w:r>
          </w:p>
        </w:tc>
        <w:tc>
          <w:tcPr>
            <w:tcW w:w="3479" w:type="dxa"/>
            <w:tcBorders>
              <w:top w:val="nil"/>
              <w:left w:val="nil"/>
              <w:bottom w:val="single" w:sz="4" w:space="0" w:color="auto"/>
              <w:right w:val="single" w:sz="4" w:space="0" w:color="auto"/>
            </w:tcBorders>
            <w:shd w:val="clear" w:color="auto" w:fill="auto"/>
            <w:vAlign w:val="center"/>
          </w:tcPr>
          <w:p w:rsidR="005E25A0" w:rsidRPr="00FD34BF" w:rsidRDefault="005E25A0" w:rsidP="002F54F9">
            <w:pPr>
              <w:widowControl/>
              <w:spacing w:line="450" w:lineRule="atLeast"/>
              <w:jc w:val="center"/>
              <w:rPr>
                <w:rFonts w:ascii="宋体" w:hAnsi="宋体" w:cs="宋体"/>
                <w:color w:val="000000"/>
                <w:kern w:val="0"/>
                <w:szCs w:val="21"/>
              </w:rPr>
            </w:pPr>
            <w:r w:rsidRPr="00FD34BF">
              <w:rPr>
                <w:rFonts w:ascii="宋体" w:hAnsi="宋体" w:cs="宋体" w:hint="eastAsia"/>
                <w:color w:val="000000"/>
                <w:kern w:val="0"/>
                <w:szCs w:val="21"/>
              </w:rPr>
              <w:t>8.51%</w:t>
            </w:r>
          </w:p>
        </w:tc>
      </w:tr>
      <w:tr w:rsidR="00E663EB" w:rsidRPr="006B62A8">
        <w:trPr>
          <w:trHeight w:val="285"/>
        </w:trPr>
        <w:tc>
          <w:tcPr>
            <w:tcW w:w="1706" w:type="dxa"/>
            <w:tcBorders>
              <w:top w:val="nil"/>
              <w:left w:val="single" w:sz="4" w:space="0" w:color="auto"/>
              <w:bottom w:val="single" w:sz="4" w:space="0" w:color="auto"/>
              <w:right w:val="single" w:sz="4" w:space="0" w:color="auto"/>
            </w:tcBorders>
            <w:shd w:val="clear" w:color="auto" w:fill="auto"/>
            <w:vAlign w:val="center"/>
          </w:tcPr>
          <w:p w:rsidR="00E663EB" w:rsidRPr="006B62A8" w:rsidRDefault="00E873E7">
            <w:pPr>
              <w:widowControl/>
              <w:jc w:val="center"/>
              <w:rPr>
                <w:rFonts w:asciiTheme="minorEastAsia" w:hAnsiTheme="minorEastAsia" w:cs="宋体"/>
                <w:b/>
                <w:bCs/>
                <w:kern w:val="0"/>
                <w:szCs w:val="21"/>
              </w:rPr>
            </w:pPr>
            <w:r w:rsidRPr="006B62A8">
              <w:rPr>
                <w:rFonts w:asciiTheme="minorEastAsia" w:hAnsiTheme="minorEastAsia" w:cs="宋体" w:hint="eastAsia"/>
                <w:b/>
                <w:bCs/>
                <w:kern w:val="0"/>
                <w:szCs w:val="21"/>
              </w:rPr>
              <w:t>其它</w:t>
            </w:r>
          </w:p>
        </w:tc>
        <w:tc>
          <w:tcPr>
            <w:tcW w:w="3337" w:type="dxa"/>
            <w:tcBorders>
              <w:top w:val="nil"/>
              <w:left w:val="nil"/>
              <w:bottom w:val="single" w:sz="4" w:space="0" w:color="auto"/>
              <w:right w:val="single" w:sz="4" w:space="0" w:color="auto"/>
            </w:tcBorders>
            <w:shd w:val="clear" w:color="auto" w:fill="auto"/>
            <w:vAlign w:val="center"/>
          </w:tcPr>
          <w:p w:rsidR="00E663EB" w:rsidRPr="006B62A8" w:rsidRDefault="00C91117">
            <w:pPr>
              <w:widowControl/>
              <w:jc w:val="center"/>
              <w:rPr>
                <w:rFonts w:asciiTheme="minorEastAsia" w:hAnsiTheme="minorEastAsia" w:cs="宋体"/>
                <w:b/>
                <w:bCs/>
                <w:kern w:val="0"/>
                <w:szCs w:val="21"/>
              </w:rPr>
            </w:pPr>
            <w:r>
              <w:rPr>
                <w:rFonts w:asciiTheme="minorEastAsia" w:hAnsiTheme="minorEastAsia" w:cs="宋体" w:hint="eastAsia"/>
                <w:b/>
                <w:bCs/>
                <w:kern w:val="0"/>
                <w:szCs w:val="21"/>
              </w:rPr>
              <w:t>14.43</w:t>
            </w:r>
          </w:p>
        </w:tc>
        <w:tc>
          <w:tcPr>
            <w:tcW w:w="3479" w:type="dxa"/>
            <w:tcBorders>
              <w:top w:val="nil"/>
              <w:left w:val="nil"/>
              <w:bottom w:val="single" w:sz="4" w:space="0" w:color="auto"/>
              <w:right w:val="single" w:sz="4" w:space="0" w:color="auto"/>
            </w:tcBorders>
            <w:shd w:val="clear" w:color="auto" w:fill="auto"/>
            <w:vAlign w:val="center"/>
          </w:tcPr>
          <w:p w:rsidR="00E663EB" w:rsidRPr="006B62A8" w:rsidRDefault="00E873E7" w:rsidP="00C91117">
            <w:pPr>
              <w:widowControl/>
              <w:jc w:val="center"/>
              <w:rPr>
                <w:rFonts w:asciiTheme="minorEastAsia" w:hAnsiTheme="minorEastAsia" w:cs="宋体"/>
                <w:b/>
                <w:kern w:val="0"/>
                <w:szCs w:val="21"/>
              </w:rPr>
            </w:pPr>
            <w:r w:rsidRPr="006B62A8">
              <w:rPr>
                <w:rFonts w:asciiTheme="minorEastAsia" w:hAnsiTheme="minorEastAsia" w:cs="宋体" w:hint="eastAsia"/>
                <w:b/>
                <w:kern w:val="0"/>
                <w:szCs w:val="21"/>
              </w:rPr>
              <w:t>2</w:t>
            </w:r>
            <w:r w:rsidR="00723169" w:rsidRPr="006B62A8">
              <w:rPr>
                <w:rFonts w:asciiTheme="minorEastAsia" w:hAnsiTheme="minorEastAsia" w:cs="宋体" w:hint="eastAsia"/>
                <w:b/>
                <w:kern w:val="0"/>
                <w:szCs w:val="21"/>
              </w:rPr>
              <w:t>8.</w:t>
            </w:r>
            <w:r w:rsidR="00C91117">
              <w:rPr>
                <w:rFonts w:asciiTheme="minorEastAsia" w:hAnsiTheme="minorEastAsia" w:cs="宋体" w:hint="eastAsia"/>
                <w:b/>
                <w:kern w:val="0"/>
                <w:szCs w:val="21"/>
              </w:rPr>
              <w:t>39</w:t>
            </w:r>
            <w:r w:rsidRPr="006B62A8">
              <w:rPr>
                <w:rFonts w:asciiTheme="minorEastAsia" w:hAnsiTheme="minorEastAsia" w:cs="宋体" w:hint="eastAsia"/>
                <w:b/>
                <w:kern w:val="0"/>
                <w:szCs w:val="21"/>
              </w:rPr>
              <w:t>%</w:t>
            </w:r>
          </w:p>
        </w:tc>
      </w:tr>
      <w:tr w:rsidR="00E663EB" w:rsidRPr="006B62A8">
        <w:trPr>
          <w:trHeight w:val="285"/>
        </w:trPr>
        <w:tc>
          <w:tcPr>
            <w:tcW w:w="1706" w:type="dxa"/>
            <w:tcBorders>
              <w:top w:val="nil"/>
              <w:left w:val="single" w:sz="4" w:space="0" w:color="auto"/>
              <w:bottom w:val="single" w:sz="4" w:space="0" w:color="auto"/>
              <w:right w:val="single" w:sz="4" w:space="0" w:color="auto"/>
            </w:tcBorders>
            <w:shd w:val="clear" w:color="auto" w:fill="auto"/>
            <w:vAlign w:val="center"/>
          </w:tcPr>
          <w:p w:rsidR="00E663EB" w:rsidRPr="006B62A8" w:rsidRDefault="00E873E7">
            <w:pPr>
              <w:widowControl/>
              <w:jc w:val="center"/>
              <w:rPr>
                <w:rFonts w:asciiTheme="minorEastAsia" w:hAnsiTheme="minorEastAsia" w:cs="宋体"/>
                <w:b/>
                <w:bCs/>
                <w:kern w:val="0"/>
                <w:szCs w:val="21"/>
              </w:rPr>
            </w:pPr>
            <w:r w:rsidRPr="006B62A8">
              <w:rPr>
                <w:rFonts w:asciiTheme="minorEastAsia" w:hAnsiTheme="minorEastAsia" w:cs="宋体" w:hint="eastAsia"/>
                <w:b/>
                <w:bCs/>
                <w:kern w:val="0"/>
                <w:szCs w:val="21"/>
              </w:rPr>
              <w:t>总计</w:t>
            </w:r>
          </w:p>
        </w:tc>
        <w:tc>
          <w:tcPr>
            <w:tcW w:w="3337" w:type="dxa"/>
            <w:tcBorders>
              <w:top w:val="nil"/>
              <w:left w:val="nil"/>
              <w:bottom w:val="single" w:sz="4" w:space="0" w:color="auto"/>
              <w:right w:val="single" w:sz="4" w:space="0" w:color="auto"/>
            </w:tcBorders>
            <w:shd w:val="clear" w:color="auto" w:fill="auto"/>
            <w:vAlign w:val="center"/>
          </w:tcPr>
          <w:p w:rsidR="00E663EB" w:rsidRPr="006B62A8" w:rsidRDefault="00F33A5C">
            <w:pPr>
              <w:widowControl/>
              <w:jc w:val="center"/>
              <w:rPr>
                <w:rFonts w:asciiTheme="minorEastAsia" w:hAnsiTheme="minorEastAsia" w:cs="宋体"/>
                <w:b/>
                <w:bCs/>
                <w:kern w:val="0"/>
                <w:szCs w:val="21"/>
              </w:rPr>
            </w:pPr>
            <w:r>
              <w:rPr>
                <w:rFonts w:asciiTheme="minorEastAsia" w:hAnsiTheme="minorEastAsia" w:cs="宋体" w:hint="eastAsia"/>
                <w:b/>
                <w:bCs/>
                <w:kern w:val="0"/>
                <w:szCs w:val="21"/>
              </w:rPr>
              <w:t>49.08</w:t>
            </w:r>
          </w:p>
        </w:tc>
        <w:tc>
          <w:tcPr>
            <w:tcW w:w="3479" w:type="dxa"/>
            <w:tcBorders>
              <w:top w:val="nil"/>
              <w:left w:val="nil"/>
              <w:bottom w:val="single" w:sz="4" w:space="0" w:color="auto"/>
              <w:right w:val="single" w:sz="4" w:space="0" w:color="auto"/>
            </w:tcBorders>
            <w:shd w:val="clear" w:color="auto" w:fill="auto"/>
            <w:vAlign w:val="center"/>
          </w:tcPr>
          <w:p w:rsidR="00E663EB" w:rsidRPr="006B62A8" w:rsidRDefault="00E873E7">
            <w:pPr>
              <w:widowControl/>
              <w:jc w:val="center"/>
              <w:rPr>
                <w:rFonts w:asciiTheme="minorEastAsia" w:hAnsiTheme="minorEastAsia" w:cs="宋体"/>
                <w:b/>
                <w:kern w:val="0"/>
                <w:szCs w:val="21"/>
              </w:rPr>
            </w:pPr>
            <w:r w:rsidRPr="006B62A8">
              <w:rPr>
                <w:rFonts w:asciiTheme="minorEastAsia" w:hAnsiTheme="minorEastAsia" w:cs="宋体" w:hint="eastAsia"/>
                <w:b/>
                <w:kern w:val="0"/>
                <w:szCs w:val="21"/>
              </w:rPr>
              <w:t>100.00%</w:t>
            </w:r>
          </w:p>
        </w:tc>
      </w:tr>
    </w:tbl>
    <w:p w:rsidR="00E663EB" w:rsidRPr="006B62A8" w:rsidRDefault="00E873E7" w:rsidP="002337D0">
      <w:pPr>
        <w:ind w:firstLine="420"/>
        <w:jc w:val="left"/>
        <w:rPr>
          <w:rFonts w:asciiTheme="minorEastAsia" w:hAnsiTheme="minorEastAsia"/>
        </w:rPr>
      </w:pPr>
      <w:r w:rsidRPr="006B62A8">
        <w:rPr>
          <w:rFonts w:asciiTheme="minorEastAsia" w:hAnsiTheme="minorEastAsia" w:hint="eastAsia"/>
          <w:i/>
          <w:color w:val="000000" w:themeColor="text1"/>
        </w:rPr>
        <w:t>数据来源：中国海关</w:t>
      </w:r>
    </w:p>
    <w:p w:rsidR="00E663EB" w:rsidRPr="006B62A8" w:rsidRDefault="00E873E7">
      <w:pPr>
        <w:pStyle w:val="a5"/>
        <w:keepNext/>
        <w:ind w:firstLine="400"/>
        <w:jc w:val="center"/>
        <w:rPr>
          <w:rFonts w:asciiTheme="minorEastAsia" w:eastAsiaTheme="minorEastAsia" w:hAnsiTheme="minorEastAsia"/>
          <w:sz w:val="24"/>
          <w:szCs w:val="24"/>
        </w:rPr>
      </w:pPr>
      <w:bookmarkStart w:id="40" w:name="_Toc460403252"/>
      <w:r w:rsidRPr="006B62A8">
        <w:rPr>
          <w:rFonts w:asciiTheme="minorEastAsia" w:eastAsiaTheme="minorEastAsia" w:hAnsiTheme="minorEastAsia" w:hint="eastAsia"/>
          <w:sz w:val="24"/>
          <w:szCs w:val="24"/>
        </w:rPr>
        <w:t>表</w:t>
      </w:r>
      <w:r w:rsidRPr="006B62A8">
        <w:rPr>
          <w:rFonts w:asciiTheme="minorEastAsia" w:eastAsiaTheme="minorEastAsia" w:hAnsiTheme="minorEastAsia"/>
          <w:sz w:val="24"/>
          <w:szCs w:val="24"/>
        </w:rPr>
        <w:fldChar w:fldCharType="begin"/>
      </w:r>
      <w:r w:rsidRPr="006B62A8">
        <w:rPr>
          <w:rFonts w:asciiTheme="minorEastAsia" w:eastAsiaTheme="minorEastAsia" w:hAnsiTheme="minorEastAsia" w:hint="eastAsia"/>
          <w:sz w:val="24"/>
          <w:szCs w:val="24"/>
        </w:rPr>
        <w:instrText>SEQ 表格 \* ARABIC</w:instrText>
      </w:r>
      <w:r w:rsidRPr="006B62A8">
        <w:rPr>
          <w:rFonts w:asciiTheme="minorEastAsia" w:eastAsiaTheme="minorEastAsia" w:hAnsiTheme="minorEastAsia"/>
          <w:sz w:val="24"/>
          <w:szCs w:val="24"/>
        </w:rPr>
        <w:fldChar w:fldCharType="separate"/>
      </w:r>
      <w:r w:rsidRPr="006B62A8">
        <w:rPr>
          <w:rFonts w:asciiTheme="minorEastAsia" w:eastAsiaTheme="minorEastAsia" w:hAnsiTheme="minorEastAsia"/>
          <w:sz w:val="24"/>
          <w:szCs w:val="24"/>
        </w:rPr>
        <w:t>7</w:t>
      </w:r>
      <w:r w:rsidRPr="006B62A8">
        <w:rPr>
          <w:rFonts w:asciiTheme="minorEastAsia" w:eastAsiaTheme="minorEastAsia" w:hAnsiTheme="minorEastAsia"/>
          <w:sz w:val="24"/>
          <w:szCs w:val="24"/>
        </w:rPr>
        <w:fldChar w:fldCharType="end"/>
      </w:r>
      <w:r w:rsidRPr="006B62A8">
        <w:rPr>
          <w:rFonts w:asciiTheme="minorEastAsia" w:eastAsiaTheme="minorEastAsia" w:hAnsiTheme="minorEastAsia" w:hint="eastAsia"/>
          <w:sz w:val="24"/>
          <w:szCs w:val="24"/>
        </w:rPr>
        <w:t xml:space="preserve"> LDPE进口来源分析</w:t>
      </w:r>
      <w:bookmarkEnd w:id="40"/>
    </w:p>
    <w:tbl>
      <w:tblPr>
        <w:tblW w:w="8522" w:type="dxa"/>
        <w:tblLayout w:type="fixed"/>
        <w:tblLook w:val="04A0" w:firstRow="1" w:lastRow="0" w:firstColumn="1" w:lastColumn="0" w:noHBand="0" w:noVBand="1"/>
      </w:tblPr>
      <w:tblGrid>
        <w:gridCol w:w="1706"/>
        <w:gridCol w:w="3337"/>
        <w:gridCol w:w="3479"/>
      </w:tblGrid>
      <w:tr w:rsidR="00E663EB" w:rsidRPr="006B62A8">
        <w:trPr>
          <w:trHeight w:val="285"/>
        </w:trPr>
        <w:tc>
          <w:tcPr>
            <w:tcW w:w="8522" w:type="dxa"/>
            <w:gridSpan w:val="3"/>
            <w:tcBorders>
              <w:top w:val="single" w:sz="4" w:space="0" w:color="auto"/>
              <w:left w:val="single" w:sz="4" w:space="0" w:color="auto"/>
              <w:bottom w:val="single" w:sz="4" w:space="0" w:color="auto"/>
              <w:right w:val="single" w:sz="4" w:space="0" w:color="auto"/>
            </w:tcBorders>
            <w:shd w:val="clear" w:color="000000" w:fill="99CCFF"/>
            <w:vAlign w:val="center"/>
          </w:tcPr>
          <w:p w:rsidR="00E663EB" w:rsidRPr="006B62A8" w:rsidRDefault="00E873E7">
            <w:pPr>
              <w:widowControl/>
              <w:ind w:firstLine="422"/>
              <w:jc w:val="center"/>
              <w:rPr>
                <w:rFonts w:asciiTheme="minorEastAsia" w:hAnsiTheme="minorEastAsia" w:cs="宋体"/>
                <w:b/>
                <w:bCs/>
                <w:kern w:val="0"/>
                <w:szCs w:val="21"/>
              </w:rPr>
            </w:pPr>
            <w:r w:rsidRPr="006B62A8">
              <w:rPr>
                <w:rFonts w:asciiTheme="minorEastAsia" w:hAnsiTheme="minorEastAsia" w:cs="宋体" w:hint="eastAsia"/>
                <w:b/>
                <w:bCs/>
                <w:kern w:val="0"/>
                <w:szCs w:val="21"/>
              </w:rPr>
              <w:t>LDPE进口</w:t>
            </w:r>
          </w:p>
        </w:tc>
      </w:tr>
      <w:tr w:rsidR="00E663EB" w:rsidRPr="006B62A8">
        <w:trPr>
          <w:trHeight w:val="285"/>
        </w:trPr>
        <w:tc>
          <w:tcPr>
            <w:tcW w:w="1706" w:type="dxa"/>
            <w:tcBorders>
              <w:top w:val="nil"/>
              <w:left w:val="single" w:sz="4" w:space="0" w:color="auto"/>
              <w:bottom w:val="single" w:sz="4" w:space="0" w:color="auto"/>
              <w:right w:val="single" w:sz="4" w:space="0" w:color="auto"/>
            </w:tcBorders>
            <w:shd w:val="clear" w:color="auto" w:fill="auto"/>
            <w:vAlign w:val="center"/>
          </w:tcPr>
          <w:p w:rsidR="00E663EB" w:rsidRPr="006B62A8" w:rsidRDefault="00E873E7">
            <w:pPr>
              <w:widowControl/>
              <w:jc w:val="center"/>
              <w:rPr>
                <w:rFonts w:asciiTheme="minorEastAsia" w:hAnsiTheme="minorEastAsia" w:cs="宋体"/>
                <w:kern w:val="0"/>
                <w:szCs w:val="21"/>
              </w:rPr>
            </w:pPr>
            <w:r w:rsidRPr="006B62A8">
              <w:rPr>
                <w:rFonts w:asciiTheme="minorEastAsia" w:hAnsiTheme="minorEastAsia" w:cs="宋体" w:hint="eastAsia"/>
                <w:kern w:val="0"/>
                <w:szCs w:val="21"/>
              </w:rPr>
              <w:t>来源国</w:t>
            </w:r>
          </w:p>
        </w:tc>
        <w:tc>
          <w:tcPr>
            <w:tcW w:w="3337" w:type="dxa"/>
            <w:tcBorders>
              <w:top w:val="nil"/>
              <w:left w:val="nil"/>
              <w:bottom w:val="single" w:sz="4" w:space="0" w:color="auto"/>
              <w:right w:val="single" w:sz="4" w:space="0" w:color="auto"/>
            </w:tcBorders>
            <w:shd w:val="clear" w:color="auto" w:fill="auto"/>
            <w:vAlign w:val="center"/>
          </w:tcPr>
          <w:p w:rsidR="00E663EB" w:rsidRPr="006B62A8" w:rsidRDefault="00E873E7">
            <w:pPr>
              <w:widowControl/>
              <w:jc w:val="center"/>
              <w:rPr>
                <w:rFonts w:asciiTheme="minorEastAsia" w:hAnsiTheme="minorEastAsia" w:cs="宋体"/>
                <w:kern w:val="0"/>
                <w:szCs w:val="21"/>
              </w:rPr>
            </w:pPr>
            <w:r w:rsidRPr="006B62A8">
              <w:rPr>
                <w:rFonts w:asciiTheme="minorEastAsia" w:hAnsiTheme="minorEastAsia" w:cs="宋体" w:hint="eastAsia"/>
                <w:kern w:val="0"/>
                <w:szCs w:val="21"/>
              </w:rPr>
              <w:t>数量（万吨）</w:t>
            </w:r>
          </w:p>
        </w:tc>
        <w:tc>
          <w:tcPr>
            <w:tcW w:w="3479" w:type="dxa"/>
            <w:tcBorders>
              <w:top w:val="nil"/>
              <w:left w:val="nil"/>
              <w:bottom w:val="single" w:sz="4" w:space="0" w:color="auto"/>
              <w:right w:val="single" w:sz="4" w:space="0" w:color="auto"/>
            </w:tcBorders>
            <w:shd w:val="clear" w:color="auto" w:fill="auto"/>
            <w:vAlign w:val="center"/>
          </w:tcPr>
          <w:p w:rsidR="00E663EB" w:rsidRPr="006B62A8" w:rsidRDefault="00E873E7">
            <w:pPr>
              <w:widowControl/>
              <w:jc w:val="center"/>
              <w:rPr>
                <w:rFonts w:asciiTheme="minorEastAsia" w:hAnsiTheme="minorEastAsia" w:cs="宋体"/>
                <w:kern w:val="0"/>
                <w:szCs w:val="21"/>
              </w:rPr>
            </w:pPr>
            <w:r w:rsidRPr="006B62A8">
              <w:rPr>
                <w:rFonts w:asciiTheme="minorEastAsia" w:hAnsiTheme="minorEastAsia" w:cs="宋体" w:hint="eastAsia"/>
                <w:kern w:val="0"/>
                <w:szCs w:val="21"/>
              </w:rPr>
              <w:t>所占比例</w:t>
            </w:r>
          </w:p>
        </w:tc>
      </w:tr>
      <w:tr w:rsidR="0057736F" w:rsidRPr="006B62A8">
        <w:trPr>
          <w:trHeight w:val="285"/>
        </w:trPr>
        <w:tc>
          <w:tcPr>
            <w:tcW w:w="1706" w:type="dxa"/>
            <w:tcBorders>
              <w:top w:val="nil"/>
              <w:left w:val="single" w:sz="4" w:space="0" w:color="auto"/>
              <w:bottom w:val="single" w:sz="4" w:space="0" w:color="auto"/>
              <w:right w:val="single" w:sz="4" w:space="0" w:color="auto"/>
            </w:tcBorders>
            <w:shd w:val="clear" w:color="auto" w:fill="auto"/>
            <w:vAlign w:val="center"/>
          </w:tcPr>
          <w:p w:rsidR="0057736F" w:rsidRPr="00FD34BF" w:rsidRDefault="0057736F" w:rsidP="002F54F9">
            <w:pPr>
              <w:widowControl/>
              <w:spacing w:line="450" w:lineRule="atLeast"/>
              <w:jc w:val="center"/>
              <w:rPr>
                <w:rFonts w:ascii="宋体" w:hAnsi="宋体" w:cs="宋体"/>
                <w:color w:val="000000"/>
                <w:kern w:val="0"/>
                <w:szCs w:val="21"/>
              </w:rPr>
            </w:pPr>
            <w:r w:rsidRPr="00FD34BF">
              <w:rPr>
                <w:rFonts w:ascii="宋体" w:hAnsi="宋体" w:cs="宋体" w:hint="eastAsia"/>
                <w:color w:val="000000"/>
                <w:kern w:val="0"/>
                <w:szCs w:val="21"/>
              </w:rPr>
              <w:t>伊朗</w:t>
            </w:r>
          </w:p>
        </w:tc>
        <w:tc>
          <w:tcPr>
            <w:tcW w:w="3337" w:type="dxa"/>
            <w:tcBorders>
              <w:top w:val="nil"/>
              <w:left w:val="nil"/>
              <w:bottom w:val="single" w:sz="4" w:space="0" w:color="auto"/>
              <w:right w:val="single" w:sz="4" w:space="0" w:color="auto"/>
            </w:tcBorders>
            <w:shd w:val="clear" w:color="auto" w:fill="auto"/>
            <w:vAlign w:val="center"/>
          </w:tcPr>
          <w:p w:rsidR="0057736F" w:rsidRPr="00FD34BF" w:rsidRDefault="0057736F" w:rsidP="002F54F9">
            <w:pPr>
              <w:widowControl/>
              <w:spacing w:line="450" w:lineRule="atLeast"/>
              <w:jc w:val="center"/>
              <w:rPr>
                <w:rFonts w:ascii="宋体" w:hAnsi="宋体" w:cs="宋体"/>
                <w:color w:val="000000"/>
                <w:kern w:val="0"/>
                <w:szCs w:val="21"/>
              </w:rPr>
            </w:pPr>
            <w:r>
              <w:rPr>
                <w:rFonts w:ascii="宋体" w:hAnsi="宋体" w:cs="宋体" w:hint="eastAsia"/>
                <w:color w:val="000000"/>
                <w:kern w:val="0"/>
                <w:szCs w:val="21"/>
              </w:rPr>
              <w:t>4.73</w:t>
            </w:r>
          </w:p>
        </w:tc>
        <w:tc>
          <w:tcPr>
            <w:tcW w:w="3479" w:type="dxa"/>
            <w:tcBorders>
              <w:top w:val="nil"/>
              <w:left w:val="nil"/>
              <w:bottom w:val="single" w:sz="4" w:space="0" w:color="auto"/>
              <w:right w:val="single" w:sz="4" w:space="0" w:color="auto"/>
            </w:tcBorders>
            <w:shd w:val="clear" w:color="auto" w:fill="auto"/>
            <w:vAlign w:val="center"/>
          </w:tcPr>
          <w:p w:rsidR="0057736F" w:rsidRPr="00FD34BF" w:rsidRDefault="0057736F" w:rsidP="002F54F9">
            <w:pPr>
              <w:widowControl/>
              <w:spacing w:line="450" w:lineRule="atLeast"/>
              <w:jc w:val="center"/>
              <w:rPr>
                <w:rFonts w:ascii="宋体" w:hAnsi="宋体" w:cs="宋体"/>
                <w:color w:val="000000"/>
                <w:kern w:val="0"/>
                <w:szCs w:val="21"/>
              </w:rPr>
            </w:pPr>
            <w:r w:rsidRPr="00FD34BF">
              <w:rPr>
                <w:rFonts w:ascii="宋体" w:hAnsi="宋体" w:cs="宋体" w:hint="eastAsia"/>
                <w:color w:val="000000"/>
                <w:kern w:val="0"/>
                <w:szCs w:val="21"/>
              </w:rPr>
              <w:t>21.96%</w:t>
            </w:r>
          </w:p>
        </w:tc>
      </w:tr>
      <w:tr w:rsidR="0057736F" w:rsidRPr="006B62A8">
        <w:trPr>
          <w:trHeight w:val="285"/>
        </w:trPr>
        <w:tc>
          <w:tcPr>
            <w:tcW w:w="1706" w:type="dxa"/>
            <w:tcBorders>
              <w:top w:val="nil"/>
              <w:left w:val="single" w:sz="4" w:space="0" w:color="auto"/>
              <w:bottom w:val="single" w:sz="4" w:space="0" w:color="auto"/>
              <w:right w:val="single" w:sz="4" w:space="0" w:color="auto"/>
            </w:tcBorders>
            <w:shd w:val="clear" w:color="auto" w:fill="auto"/>
            <w:vAlign w:val="center"/>
          </w:tcPr>
          <w:p w:rsidR="0057736F" w:rsidRPr="00FD34BF" w:rsidRDefault="0057736F" w:rsidP="002F54F9">
            <w:pPr>
              <w:widowControl/>
              <w:spacing w:line="450" w:lineRule="atLeast"/>
              <w:jc w:val="center"/>
              <w:rPr>
                <w:rFonts w:ascii="宋体" w:hAnsi="宋体" w:cs="宋体"/>
                <w:color w:val="000000"/>
                <w:kern w:val="0"/>
                <w:szCs w:val="21"/>
              </w:rPr>
            </w:pPr>
            <w:r w:rsidRPr="00FD34BF">
              <w:rPr>
                <w:rFonts w:ascii="宋体" w:hAnsi="宋体" w:cs="宋体" w:hint="eastAsia"/>
                <w:color w:val="000000"/>
                <w:kern w:val="0"/>
                <w:szCs w:val="21"/>
              </w:rPr>
              <w:t>沙特阿拉伯</w:t>
            </w:r>
          </w:p>
        </w:tc>
        <w:tc>
          <w:tcPr>
            <w:tcW w:w="3337" w:type="dxa"/>
            <w:tcBorders>
              <w:top w:val="nil"/>
              <w:left w:val="nil"/>
              <w:bottom w:val="single" w:sz="4" w:space="0" w:color="auto"/>
              <w:right w:val="single" w:sz="4" w:space="0" w:color="auto"/>
            </w:tcBorders>
            <w:shd w:val="clear" w:color="auto" w:fill="auto"/>
            <w:vAlign w:val="center"/>
          </w:tcPr>
          <w:p w:rsidR="0057736F" w:rsidRPr="00FD34BF" w:rsidRDefault="0057736F" w:rsidP="002F54F9">
            <w:pPr>
              <w:widowControl/>
              <w:spacing w:line="450" w:lineRule="atLeast"/>
              <w:jc w:val="center"/>
              <w:rPr>
                <w:rFonts w:ascii="宋体" w:hAnsi="宋体" w:cs="宋体"/>
                <w:color w:val="000000"/>
                <w:kern w:val="0"/>
                <w:szCs w:val="21"/>
              </w:rPr>
            </w:pPr>
            <w:r>
              <w:rPr>
                <w:rFonts w:ascii="宋体" w:hAnsi="宋体" w:cs="宋体" w:hint="eastAsia"/>
                <w:color w:val="000000"/>
                <w:kern w:val="0"/>
                <w:szCs w:val="21"/>
              </w:rPr>
              <w:t>2.85</w:t>
            </w:r>
          </w:p>
        </w:tc>
        <w:tc>
          <w:tcPr>
            <w:tcW w:w="3479" w:type="dxa"/>
            <w:tcBorders>
              <w:top w:val="nil"/>
              <w:left w:val="nil"/>
              <w:bottom w:val="single" w:sz="4" w:space="0" w:color="auto"/>
              <w:right w:val="single" w:sz="4" w:space="0" w:color="auto"/>
            </w:tcBorders>
            <w:shd w:val="clear" w:color="auto" w:fill="auto"/>
            <w:vAlign w:val="center"/>
          </w:tcPr>
          <w:p w:rsidR="0057736F" w:rsidRPr="00FD34BF" w:rsidRDefault="0057736F" w:rsidP="002F54F9">
            <w:pPr>
              <w:widowControl/>
              <w:spacing w:line="450" w:lineRule="atLeast"/>
              <w:jc w:val="center"/>
              <w:rPr>
                <w:rFonts w:ascii="宋体" w:hAnsi="宋体" w:cs="宋体"/>
                <w:color w:val="000000"/>
                <w:kern w:val="0"/>
                <w:szCs w:val="21"/>
              </w:rPr>
            </w:pPr>
            <w:r w:rsidRPr="00FD34BF">
              <w:rPr>
                <w:rFonts w:ascii="宋体" w:hAnsi="宋体" w:cs="宋体" w:hint="eastAsia"/>
                <w:color w:val="000000"/>
                <w:kern w:val="0"/>
                <w:szCs w:val="21"/>
              </w:rPr>
              <w:t>13.25%</w:t>
            </w:r>
          </w:p>
        </w:tc>
      </w:tr>
      <w:tr w:rsidR="0057736F" w:rsidRPr="006B62A8">
        <w:trPr>
          <w:trHeight w:val="285"/>
        </w:trPr>
        <w:tc>
          <w:tcPr>
            <w:tcW w:w="1706" w:type="dxa"/>
            <w:tcBorders>
              <w:top w:val="nil"/>
              <w:left w:val="single" w:sz="4" w:space="0" w:color="auto"/>
              <w:bottom w:val="single" w:sz="4" w:space="0" w:color="auto"/>
              <w:right w:val="single" w:sz="4" w:space="0" w:color="auto"/>
            </w:tcBorders>
            <w:shd w:val="clear" w:color="auto" w:fill="auto"/>
            <w:vAlign w:val="center"/>
          </w:tcPr>
          <w:p w:rsidR="0057736F" w:rsidRPr="00FD34BF" w:rsidRDefault="0057736F" w:rsidP="002F54F9">
            <w:pPr>
              <w:widowControl/>
              <w:spacing w:line="450" w:lineRule="atLeast"/>
              <w:jc w:val="center"/>
              <w:rPr>
                <w:rFonts w:ascii="宋体" w:hAnsi="宋体" w:cs="宋体"/>
                <w:color w:val="000000"/>
                <w:kern w:val="0"/>
                <w:szCs w:val="21"/>
              </w:rPr>
            </w:pPr>
            <w:r w:rsidRPr="00FD34BF">
              <w:rPr>
                <w:rFonts w:ascii="宋体" w:hAnsi="宋体" w:cs="宋体" w:hint="eastAsia"/>
                <w:color w:val="000000"/>
                <w:kern w:val="0"/>
                <w:szCs w:val="21"/>
              </w:rPr>
              <w:t>卡塔尔</w:t>
            </w:r>
          </w:p>
        </w:tc>
        <w:tc>
          <w:tcPr>
            <w:tcW w:w="3337" w:type="dxa"/>
            <w:tcBorders>
              <w:top w:val="nil"/>
              <w:left w:val="nil"/>
              <w:bottom w:val="single" w:sz="4" w:space="0" w:color="auto"/>
              <w:right w:val="single" w:sz="4" w:space="0" w:color="auto"/>
            </w:tcBorders>
            <w:shd w:val="clear" w:color="auto" w:fill="auto"/>
            <w:vAlign w:val="center"/>
          </w:tcPr>
          <w:p w:rsidR="0057736F" w:rsidRPr="00FD34BF" w:rsidRDefault="0057736F" w:rsidP="002F54F9">
            <w:pPr>
              <w:widowControl/>
              <w:spacing w:line="450" w:lineRule="atLeast"/>
              <w:jc w:val="center"/>
              <w:rPr>
                <w:rFonts w:ascii="宋体" w:hAnsi="宋体" w:cs="宋体"/>
                <w:color w:val="000000"/>
                <w:kern w:val="0"/>
                <w:szCs w:val="21"/>
              </w:rPr>
            </w:pPr>
            <w:r>
              <w:rPr>
                <w:rFonts w:ascii="宋体" w:hAnsi="宋体" w:cs="宋体" w:hint="eastAsia"/>
                <w:color w:val="000000"/>
                <w:kern w:val="0"/>
                <w:szCs w:val="21"/>
              </w:rPr>
              <w:t>2.24</w:t>
            </w:r>
          </w:p>
        </w:tc>
        <w:tc>
          <w:tcPr>
            <w:tcW w:w="3479" w:type="dxa"/>
            <w:tcBorders>
              <w:top w:val="nil"/>
              <w:left w:val="nil"/>
              <w:bottom w:val="single" w:sz="4" w:space="0" w:color="auto"/>
              <w:right w:val="single" w:sz="4" w:space="0" w:color="auto"/>
            </w:tcBorders>
            <w:shd w:val="clear" w:color="auto" w:fill="auto"/>
            <w:vAlign w:val="center"/>
          </w:tcPr>
          <w:p w:rsidR="0057736F" w:rsidRPr="00FD34BF" w:rsidRDefault="0057736F" w:rsidP="002F54F9">
            <w:pPr>
              <w:widowControl/>
              <w:spacing w:line="450" w:lineRule="atLeast"/>
              <w:jc w:val="center"/>
              <w:rPr>
                <w:rFonts w:ascii="宋体" w:hAnsi="宋体" w:cs="宋体"/>
                <w:color w:val="000000"/>
                <w:kern w:val="0"/>
                <w:szCs w:val="21"/>
              </w:rPr>
            </w:pPr>
            <w:r w:rsidRPr="00FD34BF">
              <w:rPr>
                <w:rFonts w:ascii="宋体" w:hAnsi="宋体" w:cs="宋体" w:hint="eastAsia"/>
                <w:color w:val="000000"/>
                <w:kern w:val="0"/>
                <w:szCs w:val="21"/>
              </w:rPr>
              <w:t>10.40%</w:t>
            </w:r>
          </w:p>
        </w:tc>
      </w:tr>
      <w:tr w:rsidR="0057736F" w:rsidRPr="006B62A8">
        <w:trPr>
          <w:trHeight w:val="285"/>
        </w:trPr>
        <w:tc>
          <w:tcPr>
            <w:tcW w:w="1706" w:type="dxa"/>
            <w:tcBorders>
              <w:top w:val="nil"/>
              <w:left w:val="single" w:sz="4" w:space="0" w:color="auto"/>
              <w:bottom w:val="single" w:sz="4" w:space="0" w:color="auto"/>
              <w:right w:val="single" w:sz="4" w:space="0" w:color="auto"/>
            </w:tcBorders>
            <w:shd w:val="clear" w:color="auto" w:fill="auto"/>
            <w:vAlign w:val="center"/>
          </w:tcPr>
          <w:p w:rsidR="0057736F" w:rsidRPr="00FD34BF" w:rsidRDefault="0057736F" w:rsidP="002F54F9">
            <w:pPr>
              <w:widowControl/>
              <w:spacing w:line="450" w:lineRule="atLeast"/>
              <w:jc w:val="center"/>
              <w:rPr>
                <w:rFonts w:ascii="宋体" w:hAnsi="宋体" w:cs="宋体"/>
                <w:color w:val="000000"/>
                <w:kern w:val="0"/>
                <w:szCs w:val="21"/>
              </w:rPr>
            </w:pPr>
            <w:r w:rsidRPr="00FD34BF">
              <w:rPr>
                <w:rFonts w:ascii="宋体" w:hAnsi="宋体" w:cs="宋体" w:hint="eastAsia"/>
                <w:color w:val="000000"/>
                <w:kern w:val="0"/>
                <w:szCs w:val="21"/>
              </w:rPr>
              <w:t>韩国</w:t>
            </w:r>
          </w:p>
        </w:tc>
        <w:tc>
          <w:tcPr>
            <w:tcW w:w="3337" w:type="dxa"/>
            <w:tcBorders>
              <w:top w:val="nil"/>
              <w:left w:val="nil"/>
              <w:bottom w:val="single" w:sz="4" w:space="0" w:color="auto"/>
              <w:right w:val="single" w:sz="4" w:space="0" w:color="auto"/>
            </w:tcBorders>
            <w:shd w:val="clear" w:color="auto" w:fill="auto"/>
            <w:vAlign w:val="center"/>
          </w:tcPr>
          <w:p w:rsidR="0057736F" w:rsidRPr="00FD34BF" w:rsidRDefault="0057736F" w:rsidP="002F54F9">
            <w:pPr>
              <w:widowControl/>
              <w:spacing w:line="450" w:lineRule="atLeast"/>
              <w:jc w:val="center"/>
              <w:rPr>
                <w:rFonts w:ascii="宋体" w:hAnsi="宋体" w:cs="宋体"/>
                <w:color w:val="000000"/>
                <w:kern w:val="0"/>
                <w:szCs w:val="21"/>
              </w:rPr>
            </w:pPr>
            <w:r>
              <w:rPr>
                <w:rFonts w:ascii="宋体" w:hAnsi="宋体" w:cs="宋体" w:hint="eastAsia"/>
                <w:color w:val="000000"/>
                <w:kern w:val="0"/>
                <w:szCs w:val="21"/>
              </w:rPr>
              <w:t>1.99</w:t>
            </w:r>
          </w:p>
        </w:tc>
        <w:tc>
          <w:tcPr>
            <w:tcW w:w="3479" w:type="dxa"/>
            <w:tcBorders>
              <w:top w:val="nil"/>
              <w:left w:val="nil"/>
              <w:bottom w:val="single" w:sz="4" w:space="0" w:color="auto"/>
              <w:right w:val="single" w:sz="4" w:space="0" w:color="auto"/>
            </w:tcBorders>
            <w:shd w:val="clear" w:color="auto" w:fill="auto"/>
            <w:vAlign w:val="center"/>
          </w:tcPr>
          <w:p w:rsidR="0057736F" w:rsidRPr="00FD34BF" w:rsidRDefault="0057736F" w:rsidP="002F54F9">
            <w:pPr>
              <w:widowControl/>
              <w:spacing w:line="450" w:lineRule="atLeast"/>
              <w:jc w:val="center"/>
              <w:rPr>
                <w:rFonts w:ascii="宋体" w:hAnsi="宋体" w:cs="宋体"/>
                <w:color w:val="000000"/>
                <w:kern w:val="0"/>
                <w:szCs w:val="21"/>
              </w:rPr>
            </w:pPr>
            <w:r w:rsidRPr="00FD34BF">
              <w:rPr>
                <w:rFonts w:ascii="宋体" w:hAnsi="宋体" w:cs="宋体" w:hint="eastAsia"/>
                <w:color w:val="000000"/>
                <w:kern w:val="0"/>
                <w:szCs w:val="21"/>
              </w:rPr>
              <w:t>9.23%</w:t>
            </w:r>
          </w:p>
        </w:tc>
      </w:tr>
      <w:tr w:rsidR="0057736F" w:rsidRPr="006B62A8">
        <w:trPr>
          <w:trHeight w:val="285"/>
        </w:trPr>
        <w:tc>
          <w:tcPr>
            <w:tcW w:w="1706" w:type="dxa"/>
            <w:tcBorders>
              <w:top w:val="nil"/>
              <w:left w:val="single" w:sz="4" w:space="0" w:color="auto"/>
              <w:bottom w:val="single" w:sz="4" w:space="0" w:color="auto"/>
              <w:right w:val="single" w:sz="4" w:space="0" w:color="auto"/>
            </w:tcBorders>
            <w:shd w:val="clear" w:color="auto" w:fill="auto"/>
            <w:vAlign w:val="center"/>
          </w:tcPr>
          <w:p w:rsidR="0057736F" w:rsidRPr="00FD34BF" w:rsidRDefault="0057736F" w:rsidP="002F54F9">
            <w:pPr>
              <w:widowControl/>
              <w:spacing w:line="450" w:lineRule="atLeast"/>
              <w:jc w:val="center"/>
              <w:rPr>
                <w:rFonts w:ascii="宋体" w:hAnsi="宋体" w:cs="宋体"/>
                <w:color w:val="000000"/>
                <w:kern w:val="0"/>
                <w:szCs w:val="21"/>
              </w:rPr>
            </w:pPr>
            <w:r w:rsidRPr="00FD34BF">
              <w:rPr>
                <w:rFonts w:ascii="宋体" w:hAnsi="宋体" w:cs="宋体" w:hint="eastAsia"/>
                <w:color w:val="000000"/>
                <w:kern w:val="0"/>
                <w:szCs w:val="21"/>
              </w:rPr>
              <w:t>阿联酋</w:t>
            </w:r>
          </w:p>
        </w:tc>
        <w:tc>
          <w:tcPr>
            <w:tcW w:w="3337" w:type="dxa"/>
            <w:tcBorders>
              <w:top w:val="nil"/>
              <w:left w:val="nil"/>
              <w:bottom w:val="single" w:sz="4" w:space="0" w:color="auto"/>
              <w:right w:val="single" w:sz="4" w:space="0" w:color="auto"/>
            </w:tcBorders>
            <w:shd w:val="clear" w:color="auto" w:fill="auto"/>
            <w:vAlign w:val="center"/>
          </w:tcPr>
          <w:p w:rsidR="0057736F" w:rsidRPr="00FD34BF" w:rsidRDefault="0057736F" w:rsidP="002F54F9">
            <w:pPr>
              <w:widowControl/>
              <w:spacing w:line="450" w:lineRule="atLeast"/>
              <w:jc w:val="center"/>
              <w:rPr>
                <w:rFonts w:ascii="宋体" w:hAnsi="宋体" w:cs="宋体"/>
                <w:color w:val="000000"/>
                <w:kern w:val="0"/>
                <w:szCs w:val="21"/>
              </w:rPr>
            </w:pPr>
            <w:r>
              <w:rPr>
                <w:rFonts w:ascii="宋体" w:hAnsi="宋体" w:cs="宋体" w:hint="eastAsia"/>
                <w:color w:val="000000"/>
                <w:kern w:val="0"/>
                <w:szCs w:val="21"/>
              </w:rPr>
              <w:t>1.67</w:t>
            </w:r>
          </w:p>
        </w:tc>
        <w:tc>
          <w:tcPr>
            <w:tcW w:w="3479" w:type="dxa"/>
            <w:tcBorders>
              <w:top w:val="nil"/>
              <w:left w:val="nil"/>
              <w:bottom w:val="single" w:sz="4" w:space="0" w:color="auto"/>
              <w:right w:val="single" w:sz="4" w:space="0" w:color="auto"/>
            </w:tcBorders>
            <w:shd w:val="clear" w:color="auto" w:fill="auto"/>
            <w:vAlign w:val="center"/>
          </w:tcPr>
          <w:p w:rsidR="0057736F" w:rsidRPr="00FD34BF" w:rsidRDefault="0057736F" w:rsidP="002F54F9">
            <w:pPr>
              <w:widowControl/>
              <w:spacing w:line="450" w:lineRule="atLeast"/>
              <w:jc w:val="center"/>
              <w:rPr>
                <w:rFonts w:ascii="宋体" w:hAnsi="宋体" w:cs="宋体"/>
                <w:color w:val="000000"/>
                <w:kern w:val="0"/>
                <w:szCs w:val="21"/>
              </w:rPr>
            </w:pPr>
            <w:r w:rsidRPr="00FD34BF">
              <w:rPr>
                <w:rFonts w:ascii="宋体" w:hAnsi="宋体" w:cs="宋体" w:hint="eastAsia"/>
                <w:color w:val="000000"/>
                <w:kern w:val="0"/>
                <w:szCs w:val="21"/>
              </w:rPr>
              <w:t>7.76%</w:t>
            </w:r>
          </w:p>
        </w:tc>
      </w:tr>
      <w:tr w:rsidR="00E663EB" w:rsidRPr="006B62A8">
        <w:trPr>
          <w:trHeight w:val="285"/>
        </w:trPr>
        <w:tc>
          <w:tcPr>
            <w:tcW w:w="1706" w:type="dxa"/>
            <w:tcBorders>
              <w:top w:val="nil"/>
              <w:left w:val="single" w:sz="4" w:space="0" w:color="auto"/>
              <w:bottom w:val="single" w:sz="4" w:space="0" w:color="auto"/>
              <w:right w:val="single" w:sz="4" w:space="0" w:color="auto"/>
            </w:tcBorders>
            <w:shd w:val="clear" w:color="auto" w:fill="auto"/>
            <w:vAlign w:val="center"/>
          </w:tcPr>
          <w:p w:rsidR="00E663EB" w:rsidRPr="006B62A8" w:rsidRDefault="00E873E7">
            <w:pPr>
              <w:widowControl/>
              <w:jc w:val="center"/>
              <w:rPr>
                <w:rFonts w:asciiTheme="minorEastAsia" w:hAnsiTheme="minorEastAsia" w:cs="宋体"/>
                <w:b/>
                <w:bCs/>
                <w:kern w:val="0"/>
                <w:szCs w:val="21"/>
              </w:rPr>
            </w:pPr>
            <w:r w:rsidRPr="006B62A8">
              <w:rPr>
                <w:rFonts w:asciiTheme="minorEastAsia" w:hAnsiTheme="minorEastAsia" w:cs="宋体" w:hint="eastAsia"/>
                <w:b/>
                <w:bCs/>
                <w:kern w:val="0"/>
                <w:szCs w:val="21"/>
              </w:rPr>
              <w:t>其它</w:t>
            </w:r>
          </w:p>
        </w:tc>
        <w:tc>
          <w:tcPr>
            <w:tcW w:w="3337" w:type="dxa"/>
            <w:tcBorders>
              <w:top w:val="nil"/>
              <w:left w:val="nil"/>
              <w:bottom w:val="single" w:sz="4" w:space="0" w:color="auto"/>
              <w:right w:val="single" w:sz="4" w:space="0" w:color="auto"/>
            </w:tcBorders>
            <w:shd w:val="clear" w:color="auto" w:fill="auto"/>
            <w:vAlign w:val="center"/>
          </w:tcPr>
          <w:p w:rsidR="00E663EB" w:rsidRPr="006B62A8" w:rsidRDefault="006002F0">
            <w:pPr>
              <w:widowControl/>
              <w:jc w:val="center"/>
              <w:rPr>
                <w:rFonts w:asciiTheme="minorEastAsia" w:hAnsiTheme="minorEastAsia" w:cs="宋体"/>
                <w:b/>
                <w:bCs/>
                <w:kern w:val="0"/>
                <w:szCs w:val="21"/>
              </w:rPr>
            </w:pPr>
            <w:r>
              <w:rPr>
                <w:rFonts w:asciiTheme="minorEastAsia" w:hAnsiTheme="minorEastAsia" w:cs="宋体" w:hint="eastAsia"/>
                <w:b/>
                <w:bCs/>
                <w:kern w:val="0"/>
                <w:szCs w:val="21"/>
              </w:rPr>
              <w:t>8.09</w:t>
            </w:r>
          </w:p>
        </w:tc>
        <w:tc>
          <w:tcPr>
            <w:tcW w:w="3479" w:type="dxa"/>
            <w:tcBorders>
              <w:top w:val="nil"/>
              <w:left w:val="nil"/>
              <w:bottom w:val="single" w:sz="4" w:space="0" w:color="auto"/>
              <w:right w:val="single" w:sz="4" w:space="0" w:color="auto"/>
            </w:tcBorders>
            <w:shd w:val="clear" w:color="auto" w:fill="auto"/>
            <w:vAlign w:val="center"/>
          </w:tcPr>
          <w:p w:rsidR="00E663EB" w:rsidRPr="006B62A8" w:rsidRDefault="00E873E7" w:rsidP="00D24DB8">
            <w:pPr>
              <w:widowControl/>
              <w:jc w:val="center"/>
              <w:rPr>
                <w:rFonts w:asciiTheme="minorEastAsia" w:hAnsiTheme="minorEastAsia" w:cs="宋体"/>
                <w:b/>
                <w:kern w:val="0"/>
                <w:szCs w:val="21"/>
              </w:rPr>
            </w:pPr>
            <w:r w:rsidRPr="006B62A8">
              <w:rPr>
                <w:rFonts w:asciiTheme="minorEastAsia" w:hAnsiTheme="minorEastAsia" w:cs="宋体" w:hint="eastAsia"/>
                <w:b/>
                <w:kern w:val="0"/>
                <w:szCs w:val="21"/>
              </w:rPr>
              <w:t>3</w:t>
            </w:r>
            <w:r w:rsidR="00D24DB8">
              <w:rPr>
                <w:rFonts w:asciiTheme="minorEastAsia" w:hAnsiTheme="minorEastAsia" w:cs="宋体" w:hint="eastAsia"/>
                <w:b/>
                <w:kern w:val="0"/>
                <w:szCs w:val="21"/>
              </w:rPr>
              <w:t>7.51</w:t>
            </w:r>
            <w:r w:rsidRPr="006B62A8">
              <w:rPr>
                <w:rFonts w:asciiTheme="minorEastAsia" w:hAnsiTheme="minorEastAsia" w:cs="宋体" w:hint="eastAsia"/>
                <w:b/>
                <w:kern w:val="0"/>
                <w:szCs w:val="21"/>
              </w:rPr>
              <w:t>%</w:t>
            </w:r>
          </w:p>
        </w:tc>
      </w:tr>
      <w:tr w:rsidR="00E663EB" w:rsidRPr="006B62A8">
        <w:trPr>
          <w:trHeight w:val="285"/>
        </w:trPr>
        <w:tc>
          <w:tcPr>
            <w:tcW w:w="1706" w:type="dxa"/>
            <w:tcBorders>
              <w:top w:val="nil"/>
              <w:left w:val="single" w:sz="4" w:space="0" w:color="auto"/>
              <w:bottom w:val="single" w:sz="4" w:space="0" w:color="auto"/>
              <w:right w:val="single" w:sz="4" w:space="0" w:color="auto"/>
            </w:tcBorders>
            <w:shd w:val="clear" w:color="auto" w:fill="auto"/>
            <w:vAlign w:val="center"/>
          </w:tcPr>
          <w:p w:rsidR="00E663EB" w:rsidRPr="006B62A8" w:rsidRDefault="00E873E7">
            <w:pPr>
              <w:widowControl/>
              <w:jc w:val="center"/>
              <w:rPr>
                <w:rFonts w:asciiTheme="minorEastAsia" w:hAnsiTheme="minorEastAsia" w:cs="宋体"/>
                <w:b/>
                <w:bCs/>
                <w:kern w:val="0"/>
                <w:szCs w:val="21"/>
              </w:rPr>
            </w:pPr>
            <w:r w:rsidRPr="006B62A8">
              <w:rPr>
                <w:rFonts w:asciiTheme="minorEastAsia" w:hAnsiTheme="minorEastAsia" w:cs="宋体" w:hint="eastAsia"/>
                <w:b/>
                <w:bCs/>
                <w:kern w:val="0"/>
                <w:szCs w:val="21"/>
              </w:rPr>
              <w:t>总计</w:t>
            </w:r>
          </w:p>
        </w:tc>
        <w:tc>
          <w:tcPr>
            <w:tcW w:w="3337" w:type="dxa"/>
            <w:tcBorders>
              <w:top w:val="nil"/>
              <w:left w:val="nil"/>
              <w:bottom w:val="single" w:sz="4" w:space="0" w:color="auto"/>
              <w:right w:val="single" w:sz="4" w:space="0" w:color="auto"/>
            </w:tcBorders>
            <w:shd w:val="clear" w:color="auto" w:fill="auto"/>
            <w:vAlign w:val="center"/>
          </w:tcPr>
          <w:p w:rsidR="00E663EB" w:rsidRPr="006B62A8" w:rsidRDefault="00F33A5C">
            <w:pPr>
              <w:widowControl/>
              <w:jc w:val="center"/>
              <w:rPr>
                <w:rFonts w:asciiTheme="minorEastAsia" w:hAnsiTheme="minorEastAsia" w:cs="宋体"/>
                <w:b/>
                <w:bCs/>
                <w:kern w:val="0"/>
                <w:szCs w:val="21"/>
              </w:rPr>
            </w:pPr>
            <w:r>
              <w:rPr>
                <w:rFonts w:asciiTheme="minorEastAsia" w:hAnsiTheme="minorEastAsia" w:cs="宋体" w:hint="eastAsia"/>
                <w:b/>
                <w:bCs/>
                <w:kern w:val="0"/>
                <w:szCs w:val="21"/>
              </w:rPr>
              <w:t>17.81</w:t>
            </w:r>
          </w:p>
        </w:tc>
        <w:tc>
          <w:tcPr>
            <w:tcW w:w="3479" w:type="dxa"/>
            <w:tcBorders>
              <w:top w:val="nil"/>
              <w:left w:val="nil"/>
              <w:bottom w:val="single" w:sz="4" w:space="0" w:color="auto"/>
              <w:right w:val="single" w:sz="4" w:space="0" w:color="auto"/>
            </w:tcBorders>
            <w:shd w:val="clear" w:color="auto" w:fill="auto"/>
            <w:vAlign w:val="center"/>
          </w:tcPr>
          <w:p w:rsidR="00E663EB" w:rsidRPr="006B62A8" w:rsidRDefault="00E873E7">
            <w:pPr>
              <w:widowControl/>
              <w:jc w:val="center"/>
              <w:rPr>
                <w:rFonts w:asciiTheme="minorEastAsia" w:hAnsiTheme="minorEastAsia" w:cs="宋体"/>
                <w:b/>
                <w:kern w:val="0"/>
                <w:szCs w:val="21"/>
              </w:rPr>
            </w:pPr>
            <w:r w:rsidRPr="006B62A8">
              <w:rPr>
                <w:rFonts w:asciiTheme="minorEastAsia" w:hAnsiTheme="minorEastAsia" w:cs="宋体" w:hint="eastAsia"/>
                <w:b/>
                <w:kern w:val="0"/>
                <w:szCs w:val="21"/>
              </w:rPr>
              <w:t>100.00%</w:t>
            </w:r>
          </w:p>
        </w:tc>
      </w:tr>
    </w:tbl>
    <w:p w:rsidR="00E663EB" w:rsidRPr="006B62A8" w:rsidRDefault="00E873E7">
      <w:pPr>
        <w:ind w:firstLine="420"/>
        <w:jc w:val="left"/>
        <w:rPr>
          <w:rFonts w:asciiTheme="minorEastAsia" w:hAnsiTheme="minorEastAsia"/>
          <w:color w:val="000000" w:themeColor="text1"/>
        </w:rPr>
      </w:pPr>
      <w:r w:rsidRPr="006B62A8">
        <w:rPr>
          <w:rFonts w:asciiTheme="minorEastAsia" w:hAnsiTheme="minorEastAsia" w:hint="eastAsia"/>
          <w:i/>
          <w:color w:val="000000" w:themeColor="text1"/>
        </w:rPr>
        <w:t>数据来源：中国海关</w:t>
      </w:r>
    </w:p>
    <w:p w:rsidR="00E663EB" w:rsidRPr="006B62A8" w:rsidRDefault="00E873E7">
      <w:pPr>
        <w:pStyle w:val="a5"/>
        <w:keepNext/>
        <w:ind w:firstLine="400"/>
        <w:jc w:val="center"/>
        <w:rPr>
          <w:rFonts w:asciiTheme="minorEastAsia" w:eastAsiaTheme="minorEastAsia" w:hAnsiTheme="minorEastAsia"/>
          <w:sz w:val="24"/>
          <w:szCs w:val="24"/>
        </w:rPr>
      </w:pPr>
      <w:bookmarkStart w:id="41" w:name="_Toc460403253"/>
      <w:r w:rsidRPr="006B62A8">
        <w:rPr>
          <w:rFonts w:asciiTheme="minorEastAsia" w:eastAsiaTheme="minorEastAsia" w:hAnsiTheme="minorEastAsia" w:hint="eastAsia"/>
          <w:sz w:val="24"/>
          <w:szCs w:val="24"/>
        </w:rPr>
        <w:t>表</w:t>
      </w:r>
      <w:r w:rsidRPr="006B62A8">
        <w:rPr>
          <w:rFonts w:asciiTheme="minorEastAsia" w:eastAsiaTheme="minorEastAsia" w:hAnsiTheme="minorEastAsia"/>
          <w:sz w:val="24"/>
          <w:szCs w:val="24"/>
        </w:rPr>
        <w:fldChar w:fldCharType="begin"/>
      </w:r>
      <w:r w:rsidRPr="006B62A8">
        <w:rPr>
          <w:rFonts w:asciiTheme="minorEastAsia" w:eastAsiaTheme="minorEastAsia" w:hAnsiTheme="minorEastAsia" w:hint="eastAsia"/>
          <w:sz w:val="24"/>
          <w:szCs w:val="24"/>
        </w:rPr>
        <w:instrText>SEQ 表格 \* ARABIC</w:instrText>
      </w:r>
      <w:r w:rsidRPr="006B62A8">
        <w:rPr>
          <w:rFonts w:asciiTheme="minorEastAsia" w:eastAsiaTheme="minorEastAsia" w:hAnsiTheme="minorEastAsia"/>
          <w:sz w:val="24"/>
          <w:szCs w:val="24"/>
        </w:rPr>
        <w:fldChar w:fldCharType="separate"/>
      </w:r>
      <w:r w:rsidRPr="006B62A8">
        <w:rPr>
          <w:rFonts w:asciiTheme="minorEastAsia" w:eastAsiaTheme="minorEastAsia" w:hAnsiTheme="minorEastAsia"/>
          <w:sz w:val="24"/>
          <w:szCs w:val="24"/>
        </w:rPr>
        <w:t>8</w:t>
      </w:r>
      <w:r w:rsidRPr="006B62A8">
        <w:rPr>
          <w:rFonts w:asciiTheme="minorEastAsia" w:eastAsiaTheme="minorEastAsia" w:hAnsiTheme="minorEastAsia"/>
          <w:sz w:val="24"/>
          <w:szCs w:val="24"/>
        </w:rPr>
        <w:fldChar w:fldCharType="end"/>
      </w:r>
      <w:r w:rsidRPr="006B62A8">
        <w:rPr>
          <w:rFonts w:asciiTheme="minorEastAsia" w:eastAsiaTheme="minorEastAsia" w:hAnsiTheme="minorEastAsia" w:hint="eastAsia"/>
          <w:sz w:val="24"/>
          <w:szCs w:val="24"/>
        </w:rPr>
        <w:t xml:space="preserve"> LLDPE进口来源分析</w:t>
      </w:r>
      <w:bookmarkEnd w:id="41"/>
    </w:p>
    <w:tbl>
      <w:tblPr>
        <w:tblW w:w="8522" w:type="dxa"/>
        <w:tblLayout w:type="fixed"/>
        <w:tblLook w:val="04A0" w:firstRow="1" w:lastRow="0" w:firstColumn="1" w:lastColumn="0" w:noHBand="0" w:noVBand="1"/>
      </w:tblPr>
      <w:tblGrid>
        <w:gridCol w:w="1706"/>
        <w:gridCol w:w="3337"/>
        <w:gridCol w:w="3479"/>
      </w:tblGrid>
      <w:tr w:rsidR="00E663EB" w:rsidRPr="006B62A8">
        <w:trPr>
          <w:trHeight w:val="285"/>
        </w:trPr>
        <w:tc>
          <w:tcPr>
            <w:tcW w:w="8522" w:type="dxa"/>
            <w:gridSpan w:val="3"/>
            <w:tcBorders>
              <w:top w:val="single" w:sz="4" w:space="0" w:color="auto"/>
              <w:left w:val="single" w:sz="4" w:space="0" w:color="auto"/>
              <w:bottom w:val="single" w:sz="4" w:space="0" w:color="auto"/>
              <w:right w:val="single" w:sz="4" w:space="0" w:color="auto"/>
            </w:tcBorders>
            <w:shd w:val="clear" w:color="000000" w:fill="99CCFF"/>
            <w:vAlign w:val="center"/>
          </w:tcPr>
          <w:p w:rsidR="00E663EB" w:rsidRPr="006B62A8" w:rsidRDefault="00E873E7">
            <w:pPr>
              <w:widowControl/>
              <w:ind w:firstLine="422"/>
              <w:jc w:val="center"/>
              <w:rPr>
                <w:rFonts w:asciiTheme="minorEastAsia" w:hAnsiTheme="minorEastAsia" w:cs="宋体"/>
                <w:b/>
                <w:bCs/>
                <w:kern w:val="0"/>
                <w:szCs w:val="21"/>
              </w:rPr>
            </w:pPr>
            <w:r w:rsidRPr="006B62A8">
              <w:rPr>
                <w:rFonts w:asciiTheme="minorEastAsia" w:hAnsiTheme="minorEastAsia" w:cs="宋体" w:hint="eastAsia"/>
                <w:b/>
                <w:bCs/>
                <w:kern w:val="0"/>
                <w:szCs w:val="21"/>
              </w:rPr>
              <w:t>LLDPE进口</w:t>
            </w:r>
          </w:p>
        </w:tc>
      </w:tr>
      <w:tr w:rsidR="00E663EB" w:rsidRPr="006B62A8">
        <w:trPr>
          <w:trHeight w:val="285"/>
        </w:trPr>
        <w:tc>
          <w:tcPr>
            <w:tcW w:w="1706" w:type="dxa"/>
            <w:tcBorders>
              <w:top w:val="nil"/>
              <w:left w:val="single" w:sz="4" w:space="0" w:color="auto"/>
              <w:bottom w:val="single" w:sz="4" w:space="0" w:color="auto"/>
              <w:right w:val="single" w:sz="4" w:space="0" w:color="auto"/>
            </w:tcBorders>
            <w:shd w:val="clear" w:color="auto" w:fill="auto"/>
            <w:vAlign w:val="center"/>
          </w:tcPr>
          <w:p w:rsidR="00E663EB" w:rsidRPr="006B62A8" w:rsidRDefault="00E873E7">
            <w:pPr>
              <w:widowControl/>
              <w:jc w:val="center"/>
              <w:rPr>
                <w:rFonts w:asciiTheme="minorEastAsia" w:hAnsiTheme="minorEastAsia" w:cs="宋体"/>
                <w:kern w:val="0"/>
                <w:szCs w:val="21"/>
              </w:rPr>
            </w:pPr>
            <w:r w:rsidRPr="006B62A8">
              <w:rPr>
                <w:rFonts w:asciiTheme="minorEastAsia" w:hAnsiTheme="minorEastAsia" w:cs="宋体" w:hint="eastAsia"/>
                <w:kern w:val="0"/>
                <w:szCs w:val="21"/>
              </w:rPr>
              <w:t>来源国</w:t>
            </w:r>
          </w:p>
        </w:tc>
        <w:tc>
          <w:tcPr>
            <w:tcW w:w="3337" w:type="dxa"/>
            <w:tcBorders>
              <w:top w:val="nil"/>
              <w:left w:val="nil"/>
              <w:bottom w:val="single" w:sz="4" w:space="0" w:color="auto"/>
              <w:right w:val="single" w:sz="4" w:space="0" w:color="auto"/>
            </w:tcBorders>
            <w:shd w:val="clear" w:color="auto" w:fill="auto"/>
            <w:vAlign w:val="center"/>
          </w:tcPr>
          <w:p w:rsidR="00E663EB" w:rsidRPr="006B62A8" w:rsidRDefault="00E873E7">
            <w:pPr>
              <w:widowControl/>
              <w:jc w:val="center"/>
              <w:rPr>
                <w:rFonts w:asciiTheme="minorEastAsia" w:hAnsiTheme="minorEastAsia" w:cs="宋体"/>
                <w:kern w:val="0"/>
                <w:szCs w:val="21"/>
              </w:rPr>
            </w:pPr>
            <w:r w:rsidRPr="006B62A8">
              <w:rPr>
                <w:rFonts w:asciiTheme="minorEastAsia" w:hAnsiTheme="minorEastAsia" w:cs="宋体" w:hint="eastAsia"/>
                <w:kern w:val="0"/>
                <w:szCs w:val="21"/>
              </w:rPr>
              <w:t>累计数量（万吨）</w:t>
            </w:r>
          </w:p>
        </w:tc>
        <w:tc>
          <w:tcPr>
            <w:tcW w:w="3479" w:type="dxa"/>
            <w:tcBorders>
              <w:top w:val="nil"/>
              <w:left w:val="nil"/>
              <w:bottom w:val="single" w:sz="4" w:space="0" w:color="auto"/>
              <w:right w:val="single" w:sz="4" w:space="0" w:color="auto"/>
            </w:tcBorders>
            <w:shd w:val="clear" w:color="auto" w:fill="auto"/>
            <w:vAlign w:val="center"/>
          </w:tcPr>
          <w:p w:rsidR="00E663EB" w:rsidRPr="006B62A8" w:rsidRDefault="00E873E7">
            <w:pPr>
              <w:widowControl/>
              <w:jc w:val="center"/>
              <w:rPr>
                <w:rFonts w:asciiTheme="minorEastAsia" w:hAnsiTheme="minorEastAsia" w:cs="宋体"/>
                <w:kern w:val="0"/>
                <w:szCs w:val="21"/>
              </w:rPr>
            </w:pPr>
            <w:r w:rsidRPr="006B62A8">
              <w:rPr>
                <w:rFonts w:asciiTheme="minorEastAsia" w:hAnsiTheme="minorEastAsia" w:cs="宋体" w:hint="eastAsia"/>
                <w:kern w:val="0"/>
                <w:szCs w:val="21"/>
              </w:rPr>
              <w:t>比例</w:t>
            </w:r>
          </w:p>
        </w:tc>
      </w:tr>
      <w:tr w:rsidR="00DA39FB" w:rsidRPr="006B62A8">
        <w:trPr>
          <w:trHeight w:val="285"/>
        </w:trPr>
        <w:tc>
          <w:tcPr>
            <w:tcW w:w="1706" w:type="dxa"/>
            <w:tcBorders>
              <w:top w:val="nil"/>
              <w:left w:val="single" w:sz="4" w:space="0" w:color="auto"/>
              <w:bottom w:val="single" w:sz="4" w:space="0" w:color="auto"/>
              <w:right w:val="single" w:sz="4" w:space="0" w:color="auto"/>
            </w:tcBorders>
            <w:shd w:val="clear" w:color="auto" w:fill="auto"/>
            <w:vAlign w:val="center"/>
          </w:tcPr>
          <w:p w:rsidR="00DA39FB" w:rsidRPr="00FD34BF" w:rsidRDefault="00DA39FB" w:rsidP="002F54F9">
            <w:pPr>
              <w:widowControl/>
              <w:spacing w:line="450" w:lineRule="atLeast"/>
              <w:jc w:val="center"/>
              <w:rPr>
                <w:rFonts w:ascii="宋体" w:hAnsi="宋体" w:cs="宋体"/>
                <w:color w:val="000000"/>
                <w:kern w:val="0"/>
                <w:szCs w:val="21"/>
              </w:rPr>
            </w:pPr>
            <w:r w:rsidRPr="00FD34BF">
              <w:rPr>
                <w:rFonts w:ascii="宋体" w:hAnsi="宋体" w:cs="宋体" w:hint="eastAsia"/>
                <w:color w:val="000000"/>
                <w:kern w:val="0"/>
                <w:szCs w:val="21"/>
              </w:rPr>
              <w:t>特阿拉伯</w:t>
            </w:r>
          </w:p>
        </w:tc>
        <w:tc>
          <w:tcPr>
            <w:tcW w:w="3337" w:type="dxa"/>
            <w:tcBorders>
              <w:top w:val="nil"/>
              <w:left w:val="nil"/>
              <w:bottom w:val="single" w:sz="4" w:space="0" w:color="auto"/>
              <w:right w:val="single" w:sz="4" w:space="0" w:color="auto"/>
            </w:tcBorders>
            <w:shd w:val="clear" w:color="auto" w:fill="auto"/>
            <w:vAlign w:val="center"/>
          </w:tcPr>
          <w:p w:rsidR="00DA39FB" w:rsidRPr="00FD34BF" w:rsidRDefault="00DA39FB" w:rsidP="002F54F9">
            <w:pPr>
              <w:widowControl/>
              <w:spacing w:line="450" w:lineRule="atLeast"/>
              <w:jc w:val="center"/>
              <w:rPr>
                <w:rFonts w:ascii="宋体" w:hAnsi="宋体" w:cs="宋体"/>
                <w:color w:val="000000"/>
                <w:kern w:val="0"/>
                <w:szCs w:val="21"/>
              </w:rPr>
            </w:pPr>
            <w:r>
              <w:rPr>
                <w:rFonts w:ascii="宋体" w:hAnsi="宋体" w:cs="宋体" w:hint="eastAsia"/>
                <w:color w:val="000000"/>
                <w:kern w:val="0"/>
                <w:szCs w:val="21"/>
              </w:rPr>
              <w:t>9.48</w:t>
            </w:r>
          </w:p>
        </w:tc>
        <w:tc>
          <w:tcPr>
            <w:tcW w:w="3479" w:type="dxa"/>
            <w:tcBorders>
              <w:top w:val="nil"/>
              <w:left w:val="nil"/>
              <w:bottom w:val="single" w:sz="4" w:space="0" w:color="auto"/>
              <w:right w:val="single" w:sz="4" w:space="0" w:color="auto"/>
            </w:tcBorders>
            <w:shd w:val="clear" w:color="auto" w:fill="auto"/>
            <w:vAlign w:val="center"/>
          </w:tcPr>
          <w:p w:rsidR="00DA39FB" w:rsidRPr="00FD34BF" w:rsidRDefault="00DA39FB" w:rsidP="002F54F9">
            <w:pPr>
              <w:widowControl/>
              <w:spacing w:line="450" w:lineRule="atLeast"/>
              <w:jc w:val="center"/>
              <w:rPr>
                <w:rFonts w:ascii="宋体" w:hAnsi="宋体" w:cs="宋体"/>
                <w:color w:val="000000"/>
                <w:kern w:val="0"/>
                <w:szCs w:val="21"/>
              </w:rPr>
            </w:pPr>
            <w:r w:rsidRPr="00FD34BF">
              <w:rPr>
                <w:rFonts w:ascii="宋体" w:hAnsi="宋体" w:cs="宋体" w:hint="eastAsia"/>
                <w:color w:val="000000"/>
                <w:kern w:val="0"/>
                <w:szCs w:val="21"/>
              </w:rPr>
              <w:t>28.70%</w:t>
            </w:r>
          </w:p>
        </w:tc>
      </w:tr>
      <w:tr w:rsidR="00DA39FB" w:rsidRPr="006B62A8">
        <w:trPr>
          <w:trHeight w:val="285"/>
        </w:trPr>
        <w:tc>
          <w:tcPr>
            <w:tcW w:w="1706" w:type="dxa"/>
            <w:tcBorders>
              <w:top w:val="nil"/>
              <w:left w:val="single" w:sz="4" w:space="0" w:color="auto"/>
              <w:bottom w:val="single" w:sz="4" w:space="0" w:color="auto"/>
              <w:right w:val="single" w:sz="4" w:space="0" w:color="auto"/>
            </w:tcBorders>
            <w:shd w:val="clear" w:color="auto" w:fill="auto"/>
            <w:vAlign w:val="center"/>
          </w:tcPr>
          <w:p w:rsidR="00DA39FB" w:rsidRPr="00FD34BF" w:rsidRDefault="00DA39FB" w:rsidP="002F54F9">
            <w:pPr>
              <w:widowControl/>
              <w:spacing w:line="450" w:lineRule="atLeast"/>
              <w:jc w:val="center"/>
              <w:rPr>
                <w:rFonts w:ascii="宋体" w:hAnsi="宋体" w:cs="宋体"/>
                <w:color w:val="000000"/>
                <w:kern w:val="0"/>
                <w:szCs w:val="21"/>
              </w:rPr>
            </w:pPr>
            <w:r w:rsidRPr="00FD34BF">
              <w:rPr>
                <w:rFonts w:ascii="宋体" w:hAnsi="宋体" w:cs="宋体" w:hint="eastAsia"/>
                <w:color w:val="000000"/>
                <w:kern w:val="0"/>
                <w:szCs w:val="21"/>
              </w:rPr>
              <w:t>新加坡</w:t>
            </w:r>
          </w:p>
        </w:tc>
        <w:tc>
          <w:tcPr>
            <w:tcW w:w="3337" w:type="dxa"/>
            <w:tcBorders>
              <w:top w:val="nil"/>
              <w:left w:val="nil"/>
              <w:bottom w:val="single" w:sz="4" w:space="0" w:color="auto"/>
              <w:right w:val="single" w:sz="4" w:space="0" w:color="auto"/>
            </w:tcBorders>
            <w:shd w:val="clear" w:color="auto" w:fill="auto"/>
            <w:vAlign w:val="center"/>
          </w:tcPr>
          <w:p w:rsidR="00DA39FB" w:rsidRPr="00FD34BF" w:rsidRDefault="00DA39FB" w:rsidP="002F54F9">
            <w:pPr>
              <w:widowControl/>
              <w:spacing w:line="450" w:lineRule="atLeast"/>
              <w:jc w:val="center"/>
              <w:rPr>
                <w:rFonts w:ascii="宋体" w:hAnsi="宋体" w:cs="宋体"/>
                <w:color w:val="000000"/>
                <w:kern w:val="0"/>
                <w:szCs w:val="21"/>
              </w:rPr>
            </w:pPr>
            <w:r>
              <w:rPr>
                <w:rFonts w:ascii="宋体" w:hAnsi="宋体" w:cs="宋体" w:hint="eastAsia"/>
                <w:color w:val="000000"/>
                <w:kern w:val="0"/>
                <w:szCs w:val="21"/>
              </w:rPr>
              <w:t>5.99</w:t>
            </w:r>
          </w:p>
        </w:tc>
        <w:tc>
          <w:tcPr>
            <w:tcW w:w="3479" w:type="dxa"/>
            <w:tcBorders>
              <w:top w:val="nil"/>
              <w:left w:val="nil"/>
              <w:bottom w:val="single" w:sz="4" w:space="0" w:color="auto"/>
              <w:right w:val="single" w:sz="4" w:space="0" w:color="auto"/>
            </w:tcBorders>
            <w:shd w:val="clear" w:color="auto" w:fill="auto"/>
            <w:vAlign w:val="center"/>
          </w:tcPr>
          <w:p w:rsidR="00DA39FB" w:rsidRPr="00FD34BF" w:rsidRDefault="00DA39FB" w:rsidP="002F54F9">
            <w:pPr>
              <w:widowControl/>
              <w:spacing w:line="450" w:lineRule="atLeast"/>
              <w:jc w:val="center"/>
              <w:rPr>
                <w:rFonts w:ascii="宋体" w:hAnsi="宋体" w:cs="宋体"/>
                <w:color w:val="000000"/>
                <w:kern w:val="0"/>
                <w:szCs w:val="21"/>
              </w:rPr>
            </w:pPr>
            <w:r w:rsidRPr="00FD34BF">
              <w:rPr>
                <w:rFonts w:ascii="宋体" w:hAnsi="宋体" w:cs="宋体" w:hint="eastAsia"/>
                <w:color w:val="000000"/>
                <w:kern w:val="0"/>
                <w:szCs w:val="21"/>
              </w:rPr>
              <w:t>18.16%</w:t>
            </w:r>
          </w:p>
        </w:tc>
      </w:tr>
      <w:tr w:rsidR="00DA39FB" w:rsidRPr="006B62A8">
        <w:trPr>
          <w:trHeight w:val="285"/>
        </w:trPr>
        <w:tc>
          <w:tcPr>
            <w:tcW w:w="1706" w:type="dxa"/>
            <w:tcBorders>
              <w:top w:val="nil"/>
              <w:left w:val="single" w:sz="4" w:space="0" w:color="auto"/>
              <w:bottom w:val="single" w:sz="4" w:space="0" w:color="auto"/>
              <w:right w:val="single" w:sz="4" w:space="0" w:color="auto"/>
            </w:tcBorders>
            <w:shd w:val="clear" w:color="auto" w:fill="auto"/>
            <w:vAlign w:val="center"/>
          </w:tcPr>
          <w:p w:rsidR="00DA39FB" w:rsidRPr="00FD34BF" w:rsidRDefault="00DA39FB" w:rsidP="002F54F9">
            <w:pPr>
              <w:widowControl/>
              <w:spacing w:line="450" w:lineRule="atLeast"/>
              <w:jc w:val="center"/>
              <w:rPr>
                <w:rFonts w:ascii="宋体" w:hAnsi="宋体" w:cs="宋体"/>
                <w:color w:val="000000"/>
                <w:kern w:val="0"/>
                <w:szCs w:val="21"/>
              </w:rPr>
            </w:pPr>
            <w:r w:rsidRPr="00FD34BF">
              <w:rPr>
                <w:rFonts w:ascii="宋体" w:hAnsi="宋体" w:cs="宋体" w:hint="eastAsia"/>
                <w:color w:val="000000"/>
                <w:kern w:val="0"/>
                <w:szCs w:val="21"/>
              </w:rPr>
              <w:t>阿联酋</w:t>
            </w:r>
          </w:p>
        </w:tc>
        <w:tc>
          <w:tcPr>
            <w:tcW w:w="3337" w:type="dxa"/>
            <w:tcBorders>
              <w:top w:val="nil"/>
              <w:left w:val="nil"/>
              <w:bottom w:val="single" w:sz="4" w:space="0" w:color="auto"/>
              <w:right w:val="single" w:sz="4" w:space="0" w:color="auto"/>
            </w:tcBorders>
            <w:shd w:val="clear" w:color="auto" w:fill="auto"/>
            <w:vAlign w:val="center"/>
          </w:tcPr>
          <w:p w:rsidR="00DA39FB" w:rsidRPr="00FD34BF" w:rsidRDefault="00DA39FB" w:rsidP="002F54F9">
            <w:pPr>
              <w:widowControl/>
              <w:spacing w:line="450" w:lineRule="atLeast"/>
              <w:jc w:val="center"/>
              <w:rPr>
                <w:rFonts w:ascii="宋体" w:hAnsi="宋体" w:cs="宋体"/>
                <w:color w:val="000000"/>
                <w:kern w:val="0"/>
                <w:szCs w:val="21"/>
              </w:rPr>
            </w:pPr>
            <w:r>
              <w:rPr>
                <w:rFonts w:ascii="宋体" w:hAnsi="宋体" w:cs="宋体" w:hint="eastAsia"/>
                <w:color w:val="000000"/>
                <w:kern w:val="0"/>
                <w:szCs w:val="21"/>
              </w:rPr>
              <w:t>4.34</w:t>
            </w:r>
          </w:p>
        </w:tc>
        <w:tc>
          <w:tcPr>
            <w:tcW w:w="3479" w:type="dxa"/>
            <w:tcBorders>
              <w:top w:val="nil"/>
              <w:left w:val="nil"/>
              <w:bottom w:val="single" w:sz="4" w:space="0" w:color="auto"/>
              <w:right w:val="single" w:sz="4" w:space="0" w:color="auto"/>
            </w:tcBorders>
            <w:shd w:val="clear" w:color="auto" w:fill="auto"/>
            <w:vAlign w:val="center"/>
          </w:tcPr>
          <w:p w:rsidR="00DA39FB" w:rsidRPr="00FD34BF" w:rsidRDefault="00DA39FB" w:rsidP="002F54F9">
            <w:pPr>
              <w:widowControl/>
              <w:spacing w:line="450" w:lineRule="atLeast"/>
              <w:jc w:val="center"/>
              <w:rPr>
                <w:rFonts w:ascii="宋体" w:hAnsi="宋体" w:cs="宋体"/>
                <w:color w:val="000000"/>
                <w:kern w:val="0"/>
                <w:szCs w:val="21"/>
              </w:rPr>
            </w:pPr>
            <w:r w:rsidRPr="00FD34BF">
              <w:rPr>
                <w:rFonts w:ascii="宋体" w:hAnsi="宋体" w:cs="宋体" w:hint="eastAsia"/>
                <w:color w:val="000000"/>
                <w:kern w:val="0"/>
                <w:szCs w:val="21"/>
              </w:rPr>
              <w:t>13.17%</w:t>
            </w:r>
          </w:p>
        </w:tc>
      </w:tr>
      <w:tr w:rsidR="00DA39FB" w:rsidRPr="006B62A8">
        <w:trPr>
          <w:trHeight w:val="285"/>
        </w:trPr>
        <w:tc>
          <w:tcPr>
            <w:tcW w:w="1706" w:type="dxa"/>
            <w:tcBorders>
              <w:top w:val="nil"/>
              <w:left w:val="single" w:sz="4" w:space="0" w:color="auto"/>
              <w:bottom w:val="single" w:sz="4" w:space="0" w:color="auto"/>
              <w:right w:val="single" w:sz="4" w:space="0" w:color="auto"/>
            </w:tcBorders>
            <w:shd w:val="clear" w:color="auto" w:fill="auto"/>
            <w:vAlign w:val="center"/>
          </w:tcPr>
          <w:p w:rsidR="00DA39FB" w:rsidRPr="00FD34BF" w:rsidRDefault="00DA39FB" w:rsidP="002F54F9">
            <w:pPr>
              <w:widowControl/>
              <w:spacing w:line="450" w:lineRule="atLeast"/>
              <w:jc w:val="center"/>
              <w:rPr>
                <w:rFonts w:ascii="宋体" w:hAnsi="宋体" w:cs="宋体"/>
                <w:color w:val="000000"/>
                <w:kern w:val="0"/>
                <w:szCs w:val="21"/>
              </w:rPr>
            </w:pPr>
            <w:r w:rsidRPr="00FD34BF">
              <w:rPr>
                <w:rFonts w:ascii="宋体" w:hAnsi="宋体" w:cs="宋体" w:hint="eastAsia"/>
                <w:color w:val="000000"/>
                <w:kern w:val="0"/>
                <w:szCs w:val="21"/>
              </w:rPr>
              <w:t>泰国</w:t>
            </w:r>
          </w:p>
        </w:tc>
        <w:tc>
          <w:tcPr>
            <w:tcW w:w="3337" w:type="dxa"/>
            <w:tcBorders>
              <w:top w:val="nil"/>
              <w:left w:val="nil"/>
              <w:bottom w:val="single" w:sz="4" w:space="0" w:color="auto"/>
              <w:right w:val="single" w:sz="4" w:space="0" w:color="auto"/>
            </w:tcBorders>
            <w:shd w:val="clear" w:color="auto" w:fill="auto"/>
            <w:vAlign w:val="center"/>
          </w:tcPr>
          <w:p w:rsidR="00DA39FB" w:rsidRPr="00FD34BF" w:rsidRDefault="00DA39FB" w:rsidP="002F54F9">
            <w:pPr>
              <w:widowControl/>
              <w:spacing w:line="450" w:lineRule="atLeast"/>
              <w:jc w:val="center"/>
              <w:rPr>
                <w:rFonts w:ascii="宋体" w:hAnsi="宋体" w:cs="宋体"/>
                <w:color w:val="000000"/>
                <w:kern w:val="0"/>
                <w:szCs w:val="21"/>
              </w:rPr>
            </w:pPr>
            <w:r>
              <w:rPr>
                <w:rFonts w:ascii="宋体" w:hAnsi="宋体" w:cs="宋体" w:hint="eastAsia"/>
                <w:color w:val="000000"/>
                <w:kern w:val="0"/>
                <w:szCs w:val="21"/>
              </w:rPr>
              <w:t>3.88</w:t>
            </w:r>
          </w:p>
        </w:tc>
        <w:tc>
          <w:tcPr>
            <w:tcW w:w="3479" w:type="dxa"/>
            <w:tcBorders>
              <w:top w:val="nil"/>
              <w:left w:val="nil"/>
              <w:bottom w:val="single" w:sz="4" w:space="0" w:color="auto"/>
              <w:right w:val="single" w:sz="4" w:space="0" w:color="auto"/>
            </w:tcBorders>
            <w:shd w:val="clear" w:color="auto" w:fill="auto"/>
            <w:vAlign w:val="center"/>
          </w:tcPr>
          <w:p w:rsidR="00DA39FB" w:rsidRPr="00FD34BF" w:rsidRDefault="00DA39FB" w:rsidP="002F54F9">
            <w:pPr>
              <w:widowControl/>
              <w:spacing w:line="450" w:lineRule="atLeast"/>
              <w:jc w:val="center"/>
              <w:rPr>
                <w:rFonts w:ascii="宋体" w:hAnsi="宋体" w:cs="宋体"/>
                <w:color w:val="000000"/>
                <w:kern w:val="0"/>
                <w:szCs w:val="21"/>
              </w:rPr>
            </w:pPr>
            <w:r w:rsidRPr="00FD34BF">
              <w:rPr>
                <w:rFonts w:ascii="宋体" w:hAnsi="宋体" w:cs="宋体" w:hint="eastAsia"/>
                <w:color w:val="000000"/>
                <w:kern w:val="0"/>
                <w:szCs w:val="21"/>
              </w:rPr>
              <w:t>11.76%</w:t>
            </w:r>
          </w:p>
        </w:tc>
      </w:tr>
      <w:tr w:rsidR="00DA39FB" w:rsidRPr="006B62A8">
        <w:trPr>
          <w:trHeight w:val="285"/>
        </w:trPr>
        <w:tc>
          <w:tcPr>
            <w:tcW w:w="1706" w:type="dxa"/>
            <w:tcBorders>
              <w:top w:val="nil"/>
              <w:left w:val="single" w:sz="4" w:space="0" w:color="auto"/>
              <w:bottom w:val="single" w:sz="4" w:space="0" w:color="auto"/>
              <w:right w:val="single" w:sz="4" w:space="0" w:color="auto"/>
            </w:tcBorders>
            <w:shd w:val="clear" w:color="auto" w:fill="auto"/>
            <w:vAlign w:val="center"/>
          </w:tcPr>
          <w:p w:rsidR="00DA39FB" w:rsidRPr="00FD34BF" w:rsidRDefault="00DA39FB" w:rsidP="002F54F9">
            <w:pPr>
              <w:widowControl/>
              <w:spacing w:line="450" w:lineRule="atLeast"/>
              <w:jc w:val="center"/>
              <w:rPr>
                <w:rFonts w:ascii="宋体" w:hAnsi="宋体" w:cs="宋体"/>
                <w:color w:val="000000"/>
                <w:kern w:val="0"/>
                <w:szCs w:val="21"/>
              </w:rPr>
            </w:pPr>
            <w:r w:rsidRPr="00FD34BF">
              <w:rPr>
                <w:rFonts w:ascii="宋体" w:hAnsi="宋体" w:cs="宋体" w:hint="eastAsia"/>
                <w:color w:val="000000"/>
                <w:kern w:val="0"/>
                <w:szCs w:val="21"/>
              </w:rPr>
              <w:t>卡塔尔</w:t>
            </w:r>
          </w:p>
        </w:tc>
        <w:tc>
          <w:tcPr>
            <w:tcW w:w="3337" w:type="dxa"/>
            <w:tcBorders>
              <w:top w:val="nil"/>
              <w:left w:val="nil"/>
              <w:bottom w:val="single" w:sz="4" w:space="0" w:color="auto"/>
              <w:right w:val="single" w:sz="4" w:space="0" w:color="auto"/>
            </w:tcBorders>
            <w:shd w:val="clear" w:color="auto" w:fill="auto"/>
            <w:vAlign w:val="center"/>
          </w:tcPr>
          <w:p w:rsidR="00DA39FB" w:rsidRPr="00FD34BF" w:rsidRDefault="00DA39FB" w:rsidP="002F54F9">
            <w:pPr>
              <w:widowControl/>
              <w:spacing w:line="450" w:lineRule="atLeast"/>
              <w:jc w:val="center"/>
              <w:rPr>
                <w:rFonts w:ascii="宋体" w:hAnsi="宋体" w:cs="宋体"/>
                <w:color w:val="000000"/>
                <w:kern w:val="0"/>
                <w:szCs w:val="21"/>
              </w:rPr>
            </w:pPr>
            <w:r>
              <w:rPr>
                <w:rFonts w:ascii="宋体" w:hAnsi="宋体" w:cs="宋体" w:hint="eastAsia"/>
                <w:color w:val="000000"/>
                <w:kern w:val="0"/>
                <w:szCs w:val="21"/>
              </w:rPr>
              <w:t>1.32</w:t>
            </w:r>
          </w:p>
        </w:tc>
        <w:tc>
          <w:tcPr>
            <w:tcW w:w="3479" w:type="dxa"/>
            <w:tcBorders>
              <w:top w:val="nil"/>
              <w:left w:val="nil"/>
              <w:bottom w:val="single" w:sz="4" w:space="0" w:color="auto"/>
              <w:right w:val="single" w:sz="4" w:space="0" w:color="auto"/>
            </w:tcBorders>
            <w:shd w:val="clear" w:color="auto" w:fill="auto"/>
            <w:vAlign w:val="center"/>
          </w:tcPr>
          <w:p w:rsidR="00DA39FB" w:rsidRPr="00FD34BF" w:rsidRDefault="00DA39FB" w:rsidP="002F54F9">
            <w:pPr>
              <w:widowControl/>
              <w:spacing w:line="450" w:lineRule="atLeast"/>
              <w:jc w:val="center"/>
              <w:rPr>
                <w:rFonts w:ascii="宋体" w:hAnsi="宋体" w:cs="宋体"/>
                <w:color w:val="000000"/>
                <w:kern w:val="0"/>
                <w:szCs w:val="21"/>
              </w:rPr>
            </w:pPr>
            <w:r w:rsidRPr="00FD34BF">
              <w:rPr>
                <w:rFonts w:ascii="宋体" w:hAnsi="宋体" w:cs="宋体" w:hint="eastAsia"/>
                <w:color w:val="000000"/>
                <w:kern w:val="0"/>
                <w:szCs w:val="21"/>
              </w:rPr>
              <w:t>4.01%</w:t>
            </w:r>
          </w:p>
        </w:tc>
      </w:tr>
      <w:tr w:rsidR="00E663EB" w:rsidRPr="006B62A8">
        <w:trPr>
          <w:trHeight w:val="285"/>
        </w:trPr>
        <w:tc>
          <w:tcPr>
            <w:tcW w:w="1706" w:type="dxa"/>
            <w:tcBorders>
              <w:top w:val="nil"/>
              <w:left w:val="single" w:sz="4" w:space="0" w:color="auto"/>
              <w:bottom w:val="single" w:sz="4" w:space="0" w:color="auto"/>
              <w:right w:val="single" w:sz="4" w:space="0" w:color="auto"/>
            </w:tcBorders>
            <w:shd w:val="clear" w:color="auto" w:fill="auto"/>
            <w:vAlign w:val="center"/>
          </w:tcPr>
          <w:p w:rsidR="00E663EB" w:rsidRPr="006B62A8" w:rsidRDefault="00E873E7">
            <w:pPr>
              <w:widowControl/>
              <w:jc w:val="center"/>
              <w:rPr>
                <w:rFonts w:asciiTheme="minorEastAsia" w:hAnsiTheme="minorEastAsia" w:cs="宋体"/>
                <w:b/>
                <w:bCs/>
                <w:kern w:val="0"/>
                <w:szCs w:val="21"/>
              </w:rPr>
            </w:pPr>
            <w:r w:rsidRPr="006B62A8">
              <w:rPr>
                <w:rFonts w:asciiTheme="minorEastAsia" w:hAnsiTheme="minorEastAsia" w:cs="宋体" w:hint="eastAsia"/>
                <w:b/>
                <w:bCs/>
                <w:kern w:val="0"/>
                <w:szCs w:val="21"/>
              </w:rPr>
              <w:t>其它</w:t>
            </w:r>
          </w:p>
        </w:tc>
        <w:tc>
          <w:tcPr>
            <w:tcW w:w="3337" w:type="dxa"/>
            <w:tcBorders>
              <w:top w:val="nil"/>
              <w:left w:val="nil"/>
              <w:bottom w:val="single" w:sz="4" w:space="0" w:color="auto"/>
              <w:right w:val="single" w:sz="4" w:space="0" w:color="auto"/>
            </w:tcBorders>
            <w:shd w:val="clear" w:color="auto" w:fill="auto"/>
            <w:vAlign w:val="center"/>
          </w:tcPr>
          <w:p w:rsidR="00E663EB" w:rsidRPr="006B62A8" w:rsidRDefault="00976743">
            <w:pPr>
              <w:widowControl/>
              <w:jc w:val="center"/>
              <w:rPr>
                <w:rFonts w:asciiTheme="minorEastAsia" w:hAnsiTheme="minorEastAsia" w:cs="宋体"/>
                <w:b/>
                <w:bCs/>
                <w:kern w:val="0"/>
                <w:szCs w:val="21"/>
              </w:rPr>
            </w:pPr>
            <w:r>
              <w:rPr>
                <w:rFonts w:asciiTheme="minorEastAsia" w:hAnsiTheme="minorEastAsia" w:cs="宋体" w:hint="eastAsia"/>
                <w:b/>
                <w:bCs/>
                <w:kern w:val="0"/>
                <w:szCs w:val="21"/>
              </w:rPr>
              <w:t>8.02</w:t>
            </w:r>
          </w:p>
        </w:tc>
        <w:tc>
          <w:tcPr>
            <w:tcW w:w="3479" w:type="dxa"/>
            <w:tcBorders>
              <w:top w:val="nil"/>
              <w:left w:val="nil"/>
              <w:bottom w:val="single" w:sz="4" w:space="0" w:color="auto"/>
              <w:right w:val="single" w:sz="4" w:space="0" w:color="auto"/>
            </w:tcBorders>
            <w:shd w:val="clear" w:color="auto" w:fill="auto"/>
            <w:vAlign w:val="center"/>
          </w:tcPr>
          <w:p w:rsidR="00E663EB" w:rsidRPr="006B62A8" w:rsidRDefault="00976743">
            <w:pPr>
              <w:widowControl/>
              <w:jc w:val="center"/>
              <w:rPr>
                <w:rFonts w:asciiTheme="minorEastAsia" w:hAnsiTheme="minorEastAsia" w:cs="宋体"/>
                <w:b/>
                <w:kern w:val="0"/>
                <w:szCs w:val="21"/>
              </w:rPr>
            </w:pPr>
            <w:r>
              <w:rPr>
                <w:rFonts w:asciiTheme="minorEastAsia" w:hAnsiTheme="minorEastAsia" w:cs="宋体" w:hint="eastAsia"/>
                <w:b/>
                <w:kern w:val="0"/>
                <w:szCs w:val="21"/>
              </w:rPr>
              <w:t>24.28</w:t>
            </w:r>
            <w:r w:rsidR="00E873E7" w:rsidRPr="006B62A8">
              <w:rPr>
                <w:rFonts w:asciiTheme="minorEastAsia" w:hAnsiTheme="minorEastAsia" w:cs="宋体" w:hint="eastAsia"/>
                <w:b/>
                <w:kern w:val="0"/>
                <w:szCs w:val="21"/>
              </w:rPr>
              <w:t>%</w:t>
            </w:r>
          </w:p>
        </w:tc>
      </w:tr>
      <w:tr w:rsidR="00E663EB" w:rsidRPr="006B62A8">
        <w:trPr>
          <w:trHeight w:val="285"/>
        </w:trPr>
        <w:tc>
          <w:tcPr>
            <w:tcW w:w="1706" w:type="dxa"/>
            <w:tcBorders>
              <w:top w:val="nil"/>
              <w:left w:val="single" w:sz="4" w:space="0" w:color="auto"/>
              <w:bottom w:val="single" w:sz="4" w:space="0" w:color="auto"/>
              <w:right w:val="single" w:sz="4" w:space="0" w:color="auto"/>
            </w:tcBorders>
            <w:shd w:val="clear" w:color="auto" w:fill="auto"/>
            <w:vAlign w:val="center"/>
          </w:tcPr>
          <w:p w:rsidR="00E663EB" w:rsidRPr="006B62A8" w:rsidRDefault="00E873E7">
            <w:pPr>
              <w:widowControl/>
              <w:jc w:val="center"/>
              <w:rPr>
                <w:rFonts w:asciiTheme="minorEastAsia" w:hAnsiTheme="minorEastAsia" w:cs="宋体"/>
                <w:b/>
                <w:bCs/>
                <w:kern w:val="0"/>
                <w:szCs w:val="21"/>
              </w:rPr>
            </w:pPr>
            <w:r w:rsidRPr="006B62A8">
              <w:rPr>
                <w:rFonts w:asciiTheme="minorEastAsia" w:hAnsiTheme="minorEastAsia" w:cs="宋体" w:hint="eastAsia"/>
                <w:b/>
                <w:bCs/>
                <w:kern w:val="0"/>
                <w:szCs w:val="21"/>
              </w:rPr>
              <w:t>总计</w:t>
            </w:r>
          </w:p>
        </w:tc>
        <w:tc>
          <w:tcPr>
            <w:tcW w:w="3337" w:type="dxa"/>
            <w:tcBorders>
              <w:top w:val="nil"/>
              <w:left w:val="nil"/>
              <w:bottom w:val="single" w:sz="4" w:space="0" w:color="auto"/>
              <w:right w:val="single" w:sz="4" w:space="0" w:color="auto"/>
            </w:tcBorders>
            <w:shd w:val="clear" w:color="auto" w:fill="auto"/>
            <w:vAlign w:val="center"/>
          </w:tcPr>
          <w:p w:rsidR="00E663EB" w:rsidRPr="006B62A8" w:rsidRDefault="00F33A5C">
            <w:pPr>
              <w:widowControl/>
              <w:jc w:val="center"/>
              <w:rPr>
                <w:rFonts w:asciiTheme="minorEastAsia" w:hAnsiTheme="minorEastAsia" w:cs="宋体"/>
                <w:b/>
                <w:bCs/>
                <w:kern w:val="0"/>
                <w:szCs w:val="21"/>
              </w:rPr>
            </w:pPr>
            <w:r>
              <w:rPr>
                <w:rFonts w:asciiTheme="minorEastAsia" w:hAnsiTheme="minorEastAsia" w:cs="宋体" w:hint="eastAsia"/>
                <w:b/>
                <w:bCs/>
                <w:kern w:val="0"/>
                <w:szCs w:val="21"/>
              </w:rPr>
              <w:t>25.94</w:t>
            </w:r>
          </w:p>
        </w:tc>
        <w:tc>
          <w:tcPr>
            <w:tcW w:w="3479" w:type="dxa"/>
            <w:tcBorders>
              <w:top w:val="nil"/>
              <w:left w:val="nil"/>
              <w:bottom w:val="single" w:sz="4" w:space="0" w:color="auto"/>
              <w:right w:val="single" w:sz="4" w:space="0" w:color="auto"/>
            </w:tcBorders>
            <w:shd w:val="clear" w:color="auto" w:fill="auto"/>
            <w:vAlign w:val="center"/>
          </w:tcPr>
          <w:p w:rsidR="00E663EB" w:rsidRPr="006B62A8" w:rsidRDefault="00E873E7">
            <w:pPr>
              <w:widowControl/>
              <w:jc w:val="center"/>
              <w:rPr>
                <w:rFonts w:asciiTheme="minorEastAsia" w:hAnsiTheme="minorEastAsia" w:cs="宋体"/>
                <w:b/>
                <w:kern w:val="0"/>
                <w:szCs w:val="21"/>
              </w:rPr>
            </w:pPr>
            <w:r w:rsidRPr="006B62A8">
              <w:rPr>
                <w:rFonts w:asciiTheme="minorEastAsia" w:hAnsiTheme="minorEastAsia" w:cs="宋体" w:hint="eastAsia"/>
                <w:b/>
                <w:kern w:val="0"/>
                <w:szCs w:val="21"/>
              </w:rPr>
              <w:t>100.00%</w:t>
            </w:r>
          </w:p>
        </w:tc>
      </w:tr>
    </w:tbl>
    <w:p w:rsidR="00E663EB" w:rsidRPr="006B62A8" w:rsidRDefault="00E873E7" w:rsidP="00A150EF">
      <w:pPr>
        <w:tabs>
          <w:tab w:val="left" w:pos="4481"/>
        </w:tabs>
        <w:ind w:firstLine="420"/>
        <w:jc w:val="left"/>
        <w:rPr>
          <w:rFonts w:asciiTheme="minorEastAsia" w:hAnsiTheme="minorEastAsia"/>
          <w:color w:val="000000" w:themeColor="text1"/>
        </w:rPr>
      </w:pPr>
      <w:bookmarkStart w:id="42" w:name="_Toc457549293"/>
      <w:r w:rsidRPr="006B62A8">
        <w:rPr>
          <w:rFonts w:asciiTheme="minorEastAsia" w:hAnsiTheme="minorEastAsia" w:hint="eastAsia"/>
          <w:i/>
          <w:color w:val="000000" w:themeColor="text1"/>
        </w:rPr>
        <w:t>数据来源：中国海关</w:t>
      </w:r>
    </w:p>
    <w:p w:rsidR="00E663EB" w:rsidRPr="006B62A8" w:rsidRDefault="00E873E7">
      <w:pPr>
        <w:pStyle w:val="3"/>
        <w:rPr>
          <w:rFonts w:asciiTheme="minorEastAsia" w:hAnsiTheme="minorEastAsia"/>
          <w:b w:val="0"/>
          <w:szCs w:val="21"/>
        </w:rPr>
      </w:pPr>
      <w:bookmarkStart w:id="43" w:name="_Toc463160134"/>
      <w:r w:rsidRPr="006B62A8">
        <w:rPr>
          <w:rFonts w:asciiTheme="minorEastAsia" w:hAnsiTheme="minorEastAsia" w:hint="eastAsia"/>
          <w:b w:val="0"/>
          <w:szCs w:val="21"/>
        </w:rPr>
        <w:lastRenderedPageBreak/>
        <w:t>（3）进口海关</w:t>
      </w:r>
      <w:bookmarkEnd w:id="42"/>
      <w:bookmarkEnd w:id="43"/>
    </w:p>
    <w:p w:rsidR="00E663EB" w:rsidRPr="006B62A8" w:rsidRDefault="00E873E7">
      <w:pPr>
        <w:pStyle w:val="a5"/>
        <w:keepNext/>
        <w:ind w:firstLine="400"/>
        <w:jc w:val="center"/>
        <w:rPr>
          <w:rFonts w:asciiTheme="minorEastAsia" w:eastAsiaTheme="minorEastAsia" w:hAnsiTheme="minorEastAsia"/>
          <w:sz w:val="24"/>
          <w:szCs w:val="24"/>
        </w:rPr>
      </w:pPr>
      <w:bookmarkStart w:id="44" w:name="_Toc460403254"/>
      <w:r w:rsidRPr="006B62A8">
        <w:rPr>
          <w:rFonts w:asciiTheme="minorEastAsia" w:eastAsiaTheme="minorEastAsia" w:hAnsiTheme="minorEastAsia" w:hint="eastAsia"/>
          <w:sz w:val="24"/>
          <w:szCs w:val="24"/>
        </w:rPr>
        <w:t>表</w:t>
      </w:r>
      <w:r w:rsidRPr="006B62A8">
        <w:rPr>
          <w:rFonts w:asciiTheme="minorEastAsia" w:eastAsiaTheme="minorEastAsia" w:hAnsiTheme="minorEastAsia"/>
          <w:sz w:val="24"/>
          <w:szCs w:val="24"/>
        </w:rPr>
        <w:fldChar w:fldCharType="begin"/>
      </w:r>
      <w:r w:rsidRPr="006B62A8">
        <w:rPr>
          <w:rFonts w:asciiTheme="minorEastAsia" w:eastAsiaTheme="minorEastAsia" w:hAnsiTheme="minorEastAsia" w:hint="eastAsia"/>
          <w:sz w:val="24"/>
          <w:szCs w:val="24"/>
        </w:rPr>
        <w:instrText>SEQ 表格 \* ARABIC</w:instrText>
      </w:r>
      <w:r w:rsidRPr="006B62A8">
        <w:rPr>
          <w:rFonts w:asciiTheme="minorEastAsia" w:eastAsiaTheme="minorEastAsia" w:hAnsiTheme="minorEastAsia"/>
          <w:sz w:val="24"/>
          <w:szCs w:val="24"/>
        </w:rPr>
        <w:fldChar w:fldCharType="separate"/>
      </w:r>
      <w:r w:rsidRPr="006B62A8">
        <w:rPr>
          <w:rFonts w:asciiTheme="minorEastAsia" w:eastAsiaTheme="minorEastAsia" w:hAnsiTheme="minorEastAsia"/>
          <w:sz w:val="24"/>
          <w:szCs w:val="24"/>
        </w:rPr>
        <w:t>9</w:t>
      </w:r>
      <w:r w:rsidRPr="006B62A8">
        <w:rPr>
          <w:rFonts w:asciiTheme="minorEastAsia" w:eastAsiaTheme="minorEastAsia" w:hAnsiTheme="minorEastAsia"/>
          <w:sz w:val="24"/>
          <w:szCs w:val="24"/>
        </w:rPr>
        <w:fldChar w:fldCharType="end"/>
      </w:r>
      <w:r w:rsidRPr="006B62A8">
        <w:rPr>
          <w:rFonts w:asciiTheme="minorEastAsia" w:eastAsiaTheme="minorEastAsia" w:hAnsiTheme="minorEastAsia" w:hint="eastAsia"/>
          <w:sz w:val="24"/>
          <w:szCs w:val="24"/>
        </w:rPr>
        <w:t xml:space="preserve"> HDPE进口通过关口统计</w:t>
      </w:r>
      <w:bookmarkEnd w:id="44"/>
    </w:p>
    <w:tbl>
      <w:tblPr>
        <w:tblW w:w="8522" w:type="dxa"/>
        <w:jc w:val="center"/>
        <w:tblLayout w:type="fixed"/>
        <w:tblLook w:val="04A0" w:firstRow="1" w:lastRow="0" w:firstColumn="1" w:lastColumn="0" w:noHBand="0" w:noVBand="1"/>
      </w:tblPr>
      <w:tblGrid>
        <w:gridCol w:w="2016"/>
        <w:gridCol w:w="3472"/>
        <w:gridCol w:w="3034"/>
      </w:tblGrid>
      <w:tr w:rsidR="00E663EB" w:rsidRPr="006B62A8">
        <w:trPr>
          <w:trHeight w:val="285"/>
          <w:jc w:val="center"/>
        </w:trPr>
        <w:tc>
          <w:tcPr>
            <w:tcW w:w="8522" w:type="dxa"/>
            <w:gridSpan w:val="3"/>
            <w:tcBorders>
              <w:top w:val="single" w:sz="4" w:space="0" w:color="auto"/>
              <w:left w:val="single" w:sz="4" w:space="0" w:color="auto"/>
              <w:bottom w:val="single" w:sz="4" w:space="0" w:color="auto"/>
              <w:right w:val="single" w:sz="4" w:space="0" w:color="auto"/>
            </w:tcBorders>
            <w:shd w:val="clear" w:color="000000" w:fill="99CCFF"/>
            <w:vAlign w:val="center"/>
          </w:tcPr>
          <w:p w:rsidR="00E663EB" w:rsidRPr="006B62A8" w:rsidRDefault="00E873E7">
            <w:pPr>
              <w:widowControl/>
              <w:ind w:firstLine="422"/>
              <w:jc w:val="center"/>
              <w:rPr>
                <w:rFonts w:asciiTheme="minorEastAsia" w:hAnsiTheme="minorEastAsia" w:cs="宋体"/>
                <w:b/>
                <w:bCs/>
                <w:kern w:val="0"/>
                <w:szCs w:val="21"/>
              </w:rPr>
            </w:pPr>
            <w:r w:rsidRPr="006B62A8">
              <w:rPr>
                <w:rFonts w:asciiTheme="minorEastAsia" w:hAnsiTheme="minorEastAsia" w:cs="宋体" w:hint="eastAsia"/>
                <w:b/>
                <w:bCs/>
                <w:kern w:val="0"/>
                <w:szCs w:val="21"/>
              </w:rPr>
              <w:t>HDPE进口</w:t>
            </w:r>
          </w:p>
        </w:tc>
      </w:tr>
      <w:tr w:rsidR="00E663EB" w:rsidRPr="006B62A8">
        <w:trPr>
          <w:trHeight w:val="285"/>
          <w:jc w:val="center"/>
        </w:trPr>
        <w:tc>
          <w:tcPr>
            <w:tcW w:w="2016"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E663EB" w:rsidRPr="006B62A8" w:rsidRDefault="00E873E7">
            <w:pPr>
              <w:widowControl/>
              <w:jc w:val="center"/>
              <w:rPr>
                <w:rFonts w:asciiTheme="minorEastAsia" w:hAnsiTheme="minorEastAsia" w:cs="宋体"/>
                <w:b/>
                <w:bCs/>
                <w:kern w:val="0"/>
                <w:szCs w:val="21"/>
              </w:rPr>
            </w:pPr>
            <w:r w:rsidRPr="006B62A8">
              <w:rPr>
                <w:rFonts w:asciiTheme="minorEastAsia" w:hAnsiTheme="minorEastAsia" w:cs="宋体" w:hint="eastAsia"/>
                <w:b/>
                <w:bCs/>
                <w:kern w:val="0"/>
                <w:szCs w:val="21"/>
              </w:rPr>
              <w:t>关口</w:t>
            </w:r>
          </w:p>
        </w:tc>
        <w:tc>
          <w:tcPr>
            <w:tcW w:w="3472" w:type="dxa"/>
            <w:tcBorders>
              <w:top w:val="single" w:sz="4" w:space="0" w:color="auto"/>
              <w:left w:val="nil"/>
              <w:bottom w:val="single" w:sz="4" w:space="0" w:color="auto"/>
              <w:right w:val="single" w:sz="4" w:space="0" w:color="auto"/>
            </w:tcBorders>
            <w:shd w:val="clear" w:color="000000" w:fill="FFFFFF" w:themeFill="background1"/>
            <w:vAlign w:val="center"/>
          </w:tcPr>
          <w:p w:rsidR="00E663EB" w:rsidRPr="006B62A8" w:rsidRDefault="00E873E7">
            <w:pPr>
              <w:widowControl/>
              <w:jc w:val="center"/>
              <w:rPr>
                <w:rFonts w:asciiTheme="minorEastAsia" w:hAnsiTheme="minorEastAsia" w:cs="宋体"/>
                <w:b/>
                <w:bCs/>
                <w:kern w:val="0"/>
                <w:szCs w:val="21"/>
              </w:rPr>
            </w:pPr>
            <w:r w:rsidRPr="006B62A8">
              <w:rPr>
                <w:rFonts w:asciiTheme="minorEastAsia" w:hAnsiTheme="minorEastAsia" w:cs="宋体" w:hint="eastAsia"/>
                <w:b/>
                <w:bCs/>
                <w:kern w:val="0"/>
                <w:szCs w:val="21"/>
              </w:rPr>
              <w:t>进口量（万吨）</w:t>
            </w:r>
          </w:p>
        </w:tc>
        <w:tc>
          <w:tcPr>
            <w:tcW w:w="3034" w:type="dxa"/>
            <w:tcBorders>
              <w:top w:val="single" w:sz="4" w:space="0" w:color="auto"/>
              <w:left w:val="nil"/>
              <w:bottom w:val="single" w:sz="4" w:space="0" w:color="auto"/>
              <w:right w:val="single" w:sz="4" w:space="0" w:color="auto"/>
            </w:tcBorders>
            <w:shd w:val="clear" w:color="000000" w:fill="FFFFFF" w:themeFill="background1"/>
            <w:vAlign w:val="center"/>
          </w:tcPr>
          <w:p w:rsidR="00E663EB" w:rsidRPr="006B62A8" w:rsidRDefault="00E873E7">
            <w:pPr>
              <w:widowControl/>
              <w:jc w:val="center"/>
              <w:rPr>
                <w:rFonts w:asciiTheme="minorEastAsia" w:hAnsiTheme="minorEastAsia" w:cs="宋体"/>
                <w:b/>
                <w:bCs/>
                <w:kern w:val="0"/>
                <w:szCs w:val="21"/>
              </w:rPr>
            </w:pPr>
            <w:r w:rsidRPr="006B62A8">
              <w:rPr>
                <w:rFonts w:asciiTheme="minorEastAsia" w:hAnsiTheme="minorEastAsia" w:cs="宋体" w:hint="eastAsia"/>
                <w:b/>
                <w:bCs/>
                <w:kern w:val="0"/>
                <w:szCs w:val="21"/>
              </w:rPr>
              <w:t>比例</w:t>
            </w:r>
          </w:p>
        </w:tc>
      </w:tr>
      <w:tr w:rsidR="00787D59" w:rsidRPr="006B62A8">
        <w:trPr>
          <w:trHeight w:val="285"/>
          <w:jc w:val="center"/>
        </w:trPr>
        <w:tc>
          <w:tcPr>
            <w:tcW w:w="2016" w:type="dxa"/>
            <w:tcBorders>
              <w:top w:val="nil"/>
              <w:left w:val="single" w:sz="4" w:space="0" w:color="auto"/>
              <w:bottom w:val="single" w:sz="4" w:space="0" w:color="auto"/>
              <w:right w:val="single" w:sz="4" w:space="0" w:color="auto"/>
            </w:tcBorders>
            <w:shd w:val="clear" w:color="auto" w:fill="auto"/>
            <w:vAlign w:val="center"/>
          </w:tcPr>
          <w:p w:rsidR="00787D59" w:rsidRPr="00E30E58" w:rsidRDefault="00787D59" w:rsidP="00787D59">
            <w:pPr>
              <w:widowControl/>
              <w:spacing w:line="450" w:lineRule="atLeast"/>
              <w:jc w:val="center"/>
              <w:rPr>
                <w:rFonts w:ascii="宋体" w:hAnsi="宋体" w:cs="宋体"/>
                <w:color w:val="000000"/>
                <w:kern w:val="0"/>
                <w:szCs w:val="21"/>
              </w:rPr>
            </w:pPr>
            <w:r w:rsidRPr="00E30E58">
              <w:rPr>
                <w:rFonts w:ascii="宋体" w:hAnsi="宋体" w:cs="宋体" w:hint="eastAsia"/>
                <w:color w:val="000000"/>
                <w:kern w:val="0"/>
                <w:szCs w:val="21"/>
              </w:rPr>
              <w:t>上海海关</w:t>
            </w:r>
          </w:p>
        </w:tc>
        <w:tc>
          <w:tcPr>
            <w:tcW w:w="3472" w:type="dxa"/>
            <w:tcBorders>
              <w:top w:val="nil"/>
              <w:left w:val="nil"/>
              <w:bottom w:val="single" w:sz="4" w:space="0" w:color="auto"/>
              <w:right w:val="single" w:sz="4" w:space="0" w:color="auto"/>
            </w:tcBorders>
            <w:shd w:val="clear" w:color="auto" w:fill="auto"/>
            <w:vAlign w:val="center"/>
          </w:tcPr>
          <w:p w:rsidR="00787D59" w:rsidRPr="00E30E58" w:rsidRDefault="00787D59" w:rsidP="00787D59">
            <w:pPr>
              <w:widowControl/>
              <w:spacing w:line="450" w:lineRule="atLeast"/>
              <w:jc w:val="center"/>
              <w:rPr>
                <w:rFonts w:ascii="宋体" w:hAnsi="宋体" w:cs="宋体"/>
                <w:color w:val="000000"/>
                <w:kern w:val="0"/>
                <w:szCs w:val="21"/>
              </w:rPr>
            </w:pPr>
            <w:r>
              <w:rPr>
                <w:rFonts w:ascii="宋体" w:hAnsi="宋体" w:cs="宋体" w:hint="eastAsia"/>
                <w:color w:val="000000"/>
                <w:kern w:val="0"/>
                <w:szCs w:val="21"/>
              </w:rPr>
              <w:t>12.51</w:t>
            </w:r>
          </w:p>
        </w:tc>
        <w:tc>
          <w:tcPr>
            <w:tcW w:w="3034" w:type="dxa"/>
            <w:tcBorders>
              <w:top w:val="nil"/>
              <w:left w:val="nil"/>
              <w:bottom w:val="single" w:sz="4" w:space="0" w:color="auto"/>
              <w:right w:val="single" w:sz="4" w:space="0" w:color="auto"/>
            </w:tcBorders>
            <w:shd w:val="clear" w:color="auto" w:fill="auto"/>
            <w:vAlign w:val="center"/>
          </w:tcPr>
          <w:p w:rsidR="00787D59" w:rsidRPr="00E30E58" w:rsidRDefault="00787D59" w:rsidP="00787D59">
            <w:pPr>
              <w:widowControl/>
              <w:spacing w:line="450" w:lineRule="atLeast"/>
              <w:jc w:val="center"/>
              <w:rPr>
                <w:rFonts w:ascii="宋体" w:hAnsi="宋体" w:cs="宋体"/>
                <w:color w:val="000000"/>
                <w:kern w:val="0"/>
                <w:szCs w:val="21"/>
              </w:rPr>
            </w:pPr>
            <w:r w:rsidRPr="00E30E58">
              <w:rPr>
                <w:rFonts w:ascii="宋体" w:hAnsi="宋体" w:cs="宋体" w:hint="eastAsia"/>
                <w:color w:val="000000"/>
                <w:kern w:val="0"/>
                <w:szCs w:val="21"/>
              </w:rPr>
              <w:t>24.62%</w:t>
            </w:r>
          </w:p>
        </w:tc>
      </w:tr>
      <w:tr w:rsidR="00787D59" w:rsidRPr="006B62A8">
        <w:trPr>
          <w:trHeight w:val="285"/>
          <w:jc w:val="center"/>
        </w:trPr>
        <w:tc>
          <w:tcPr>
            <w:tcW w:w="2016" w:type="dxa"/>
            <w:tcBorders>
              <w:top w:val="nil"/>
              <w:left w:val="single" w:sz="4" w:space="0" w:color="auto"/>
              <w:bottom w:val="single" w:sz="4" w:space="0" w:color="auto"/>
              <w:right w:val="single" w:sz="4" w:space="0" w:color="auto"/>
            </w:tcBorders>
            <w:shd w:val="clear" w:color="auto" w:fill="auto"/>
            <w:vAlign w:val="center"/>
          </w:tcPr>
          <w:p w:rsidR="00787D59" w:rsidRPr="00E30E58" w:rsidRDefault="00787D59" w:rsidP="00787D59">
            <w:pPr>
              <w:widowControl/>
              <w:spacing w:line="450" w:lineRule="atLeast"/>
              <w:jc w:val="center"/>
              <w:rPr>
                <w:rFonts w:ascii="宋体" w:hAnsi="宋体" w:cs="宋体"/>
                <w:color w:val="000000"/>
                <w:kern w:val="0"/>
                <w:szCs w:val="21"/>
              </w:rPr>
            </w:pPr>
            <w:r w:rsidRPr="00E30E58">
              <w:rPr>
                <w:rFonts w:ascii="宋体" w:hAnsi="宋体" w:cs="宋体" w:hint="eastAsia"/>
                <w:color w:val="000000"/>
                <w:kern w:val="0"/>
                <w:szCs w:val="21"/>
              </w:rPr>
              <w:t>宁波海关</w:t>
            </w:r>
          </w:p>
        </w:tc>
        <w:tc>
          <w:tcPr>
            <w:tcW w:w="3472" w:type="dxa"/>
            <w:tcBorders>
              <w:top w:val="nil"/>
              <w:left w:val="nil"/>
              <w:bottom w:val="single" w:sz="4" w:space="0" w:color="auto"/>
              <w:right w:val="single" w:sz="4" w:space="0" w:color="auto"/>
            </w:tcBorders>
            <w:shd w:val="clear" w:color="auto" w:fill="auto"/>
            <w:vAlign w:val="center"/>
          </w:tcPr>
          <w:p w:rsidR="00787D59" w:rsidRPr="00E30E58" w:rsidRDefault="00787D59" w:rsidP="00787D59">
            <w:pPr>
              <w:widowControl/>
              <w:spacing w:line="450" w:lineRule="atLeast"/>
              <w:jc w:val="center"/>
              <w:rPr>
                <w:rFonts w:ascii="宋体" w:hAnsi="宋体" w:cs="宋体"/>
                <w:color w:val="000000"/>
                <w:kern w:val="0"/>
                <w:szCs w:val="21"/>
              </w:rPr>
            </w:pPr>
            <w:r>
              <w:rPr>
                <w:rFonts w:ascii="宋体" w:hAnsi="宋体" w:cs="宋体" w:hint="eastAsia"/>
                <w:color w:val="000000"/>
                <w:kern w:val="0"/>
                <w:szCs w:val="21"/>
              </w:rPr>
              <w:t>9.19</w:t>
            </w:r>
          </w:p>
        </w:tc>
        <w:tc>
          <w:tcPr>
            <w:tcW w:w="3034" w:type="dxa"/>
            <w:tcBorders>
              <w:top w:val="nil"/>
              <w:left w:val="nil"/>
              <w:bottom w:val="single" w:sz="4" w:space="0" w:color="auto"/>
              <w:right w:val="single" w:sz="4" w:space="0" w:color="auto"/>
            </w:tcBorders>
            <w:shd w:val="clear" w:color="auto" w:fill="auto"/>
            <w:vAlign w:val="center"/>
          </w:tcPr>
          <w:p w:rsidR="00787D59" w:rsidRPr="00E30E58" w:rsidRDefault="00787D59" w:rsidP="00787D59">
            <w:pPr>
              <w:widowControl/>
              <w:spacing w:line="450" w:lineRule="atLeast"/>
              <w:jc w:val="center"/>
              <w:rPr>
                <w:rFonts w:ascii="宋体" w:hAnsi="宋体" w:cs="宋体"/>
                <w:color w:val="000000"/>
                <w:kern w:val="0"/>
                <w:szCs w:val="21"/>
              </w:rPr>
            </w:pPr>
            <w:r w:rsidRPr="00E30E58">
              <w:rPr>
                <w:rFonts w:ascii="宋体" w:hAnsi="宋体" w:cs="宋体" w:hint="eastAsia"/>
                <w:color w:val="000000"/>
                <w:kern w:val="0"/>
                <w:szCs w:val="21"/>
              </w:rPr>
              <w:t>18.08%</w:t>
            </w:r>
          </w:p>
        </w:tc>
      </w:tr>
      <w:tr w:rsidR="00787D59" w:rsidRPr="006B62A8">
        <w:trPr>
          <w:trHeight w:val="285"/>
          <w:jc w:val="center"/>
        </w:trPr>
        <w:tc>
          <w:tcPr>
            <w:tcW w:w="2016" w:type="dxa"/>
            <w:tcBorders>
              <w:top w:val="nil"/>
              <w:left w:val="single" w:sz="4" w:space="0" w:color="auto"/>
              <w:bottom w:val="single" w:sz="4" w:space="0" w:color="auto"/>
              <w:right w:val="single" w:sz="4" w:space="0" w:color="auto"/>
            </w:tcBorders>
            <w:shd w:val="clear" w:color="auto" w:fill="auto"/>
            <w:vAlign w:val="center"/>
          </w:tcPr>
          <w:p w:rsidR="00787D59" w:rsidRPr="00E30E58" w:rsidRDefault="00787D59" w:rsidP="00787D59">
            <w:pPr>
              <w:widowControl/>
              <w:spacing w:line="450" w:lineRule="atLeast"/>
              <w:jc w:val="center"/>
              <w:rPr>
                <w:rFonts w:ascii="宋体" w:hAnsi="宋体" w:cs="宋体"/>
                <w:color w:val="000000"/>
                <w:kern w:val="0"/>
                <w:szCs w:val="21"/>
              </w:rPr>
            </w:pPr>
            <w:r w:rsidRPr="00E30E58">
              <w:rPr>
                <w:rFonts w:ascii="宋体" w:hAnsi="宋体" w:cs="宋体" w:hint="eastAsia"/>
                <w:color w:val="000000"/>
                <w:kern w:val="0"/>
                <w:szCs w:val="21"/>
              </w:rPr>
              <w:t>青岛海关</w:t>
            </w:r>
          </w:p>
        </w:tc>
        <w:tc>
          <w:tcPr>
            <w:tcW w:w="3472" w:type="dxa"/>
            <w:tcBorders>
              <w:top w:val="nil"/>
              <w:left w:val="nil"/>
              <w:bottom w:val="single" w:sz="4" w:space="0" w:color="auto"/>
              <w:right w:val="single" w:sz="4" w:space="0" w:color="auto"/>
            </w:tcBorders>
            <w:shd w:val="clear" w:color="auto" w:fill="auto"/>
            <w:vAlign w:val="center"/>
          </w:tcPr>
          <w:p w:rsidR="00787D59" w:rsidRPr="00E30E58" w:rsidRDefault="00787D59" w:rsidP="00787D59">
            <w:pPr>
              <w:widowControl/>
              <w:spacing w:line="450" w:lineRule="atLeast"/>
              <w:jc w:val="center"/>
              <w:rPr>
                <w:rFonts w:ascii="宋体" w:hAnsi="宋体" w:cs="宋体"/>
                <w:color w:val="000000"/>
                <w:kern w:val="0"/>
                <w:szCs w:val="21"/>
              </w:rPr>
            </w:pPr>
            <w:r>
              <w:rPr>
                <w:rFonts w:ascii="宋体" w:hAnsi="宋体" w:cs="宋体" w:hint="eastAsia"/>
                <w:color w:val="000000"/>
                <w:kern w:val="0"/>
                <w:szCs w:val="21"/>
              </w:rPr>
              <w:t>8.09</w:t>
            </w:r>
          </w:p>
        </w:tc>
        <w:tc>
          <w:tcPr>
            <w:tcW w:w="3034" w:type="dxa"/>
            <w:tcBorders>
              <w:top w:val="nil"/>
              <w:left w:val="nil"/>
              <w:bottom w:val="single" w:sz="4" w:space="0" w:color="auto"/>
              <w:right w:val="single" w:sz="4" w:space="0" w:color="auto"/>
            </w:tcBorders>
            <w:shd w:val="clear" w:color="auto" w:fill="auto"/>
            <w:vAlign w:val="center"/>
          </w:tcPr>
          <w:p w:rsidR="00787D59" w:rsidRPr="00E30E58" w:rsidRDefault="00787D59" w:rsidP="00787D59">
            <w:pPr>
              <w:widowControl/>
              <w:spacing w:line="450" w:lineRule="atLeast"/>
              <w:jc w:val="center"/>
              <w:rPr>
                <w:rFonts w:ascii="宋体" w:hAnsi="宋体" w:cs="宋体"/>
                <w:color w:val="000000"/>
                <w:kern w:val="0"/>
                <w:szCs w:val="21"/>
              </w:rPr>
            </w:pPr>
            <w:r w:rsidRPr="00E30E58">
              <w:rPr>
                <w:rFonts w:ascii="宋体" w:hAnsi="宋体" w:cs="宋体" w:hint="eastAsia"/>
                <w:color w:val="000000"/>
                <w:kern w:val="0"/>
                <w:szCs w:val="21"/>
              </w:rPr>
              <w:t>15.93%</w:t>
            </w:r>
          </w:p>
        </w:tc>
      </w:tr>
      <w:tr w:rsidR="00787D59" w:rsidRPr="006B62A8">
        <w:trPr>
          <w:trHeight w:val="285"/>
          <w:jc w:val="center"/>
        </w:trPr>
        <w:tc>
          <w:tcPr>
            <w:tcW w:w="2016" w:type="dxa"/>
            <w:tcBorders>
              <w:top w:val="nil"/>
              <w:left w:val="single" w:sz="4" w:space="0" w:color="auto"/>
              <w:bottom w:val="single" w:sz="4" w:space="0" w:color="auto"/>
              <w:right w:val="single" w:sz="4" w:space="0" w:color="auto"/>
            </w:tcBorders>
            <w:shd w:val="clear" w:color="auto" w:fill="auto"/>
            <w:vAlign w:val="center"/>
          </w:tcPr>
          <w:p w:rsidR="00787D59" w:rsidRPr="00E30E58" w:rsidRDefault="00787D59" w:rsidP="00787D59">
            <w:pPr>
              <w:widowControl/>
              <w:spacing w:line="450" w:lineRule="atLeast"/>
              <w:jc w:val="center"/>
              <w:rPr>
                <w:rFonts w:ascii="宋体" w:hAnsi="宋体" w:cs="宋体"/>
                <w:color w:val="000000"/>
                <w:kern w:val="0"/>
                <w:szCs w:val="21"/>
              </w:rPr>
            </w:pPr>
            <w:r w:rsidRPr="00E30E58">
              <w:rPr>
                <w:rFonts w:ascii="宋体" w:hAnsi="宋体" w:cs="宋体" w:hint="eastAsia"/>
                <w:color w:val="000000"/>
                <w:kern w:val="0"/>
                <w:szCs w:val="21"/>
              </w:rPr>
              <w:t>黄埔海关</w:t>
            </w:r>
          </w:p>
        </w:tc>
        <w:tc>
          <w:tcPr>
            <w:tcW w:w="3472" w:type="dxa"/>
            <w:tcBorders>
              <w:top w:val="nil"/>
              <w:left w:val="nil"/>
              <w:bottom w:val="single" w:sz="4" w:space="0" w:color="auto"/>
              <w:right w:val="single" w:sz="4" w:space="0" w:color="auto"/>
            </w:tcBorders>
            <w:shd w:val="clear" w:color="auto" w:fill="auto"/>
            <w:vAlign w:val="center"/>
          </w:tcPr>
          <w:p w:rsidR="00787D59" w:rsidRPr="00E30E58" w:rsidRDefault="00787D59" w:rsidP="00787D59">
            <w:pPr>
              <w:widowControl/>
              <w:spacing w:line="450" w:lineRule="atLeast"/>
              <w:jc w:val="center"/>
              <w:rPr>
                <w:rFonts w:ascii="宋体" w:hAnsi="宋体" w:cs="宋体"/>
                <w:color w:val="000000"/>
                <w:kern w:val="0"/>
                <w:szCs w:val="21"/>
              </w:rPr>
            </w:pPr>
            <w:r>
              <w:rPr>
                <w:rFonts w:ascii="宋体" w:hAnsi="宋体" w:cs="宋体" w:hint="eastAsia"/>
                <w:color w:val="000000"/>
                <w:kern w:val="0"/>
                <w:szCs w:val="21"/>
              </w:rPr>
              <w:t>5.37</w:t>
            </w:r>
          </w:p>
        </w:tc>
        <w:tc>
          <w:tcPr>
            <w:tcW w:w="3034" w:type="dxa"/>
            <w:tcBorders>
              <w:top w:val="nil"/>
              <w:left w:val="nil"/>
              <w:bottom w:val="single" w:sz="4" w:space="0" w:color="auto"/>
              <w:right w:val="single" w:sz="4" w:space="0" w:color="auto"/>
            </w:tcBorders>
            <w:shd w:val="clear" w:color="auto" w:fill="auto"/>
            <w:vAlign w:val="center"/>
          </w:tcPr>
          <w:p w:rsidR="00787D59" w:rsidRPr="00E30E58" w:rsidRDefault="00787D59" w:rsidP="00787D59">
            <w:pPr>
              <w:widowControl/>
              <w:spacing w:line="450" w:lineRule="atLeast"/>
              <w:jc w:val="center"/>
              <w:rPr>
                <w:rFonts w:ascii="宋体" w:hAnsi="宋体" w:cs="宋体"/>
                <w:color w:val="000000"/>
                <w:kern w:val="0"/>
                <w:szCs w:val="21"/>
              </w:rPr>
            </w:pPr>
            <w:r w:rsidRPr="00E30E58">
              <w:rPr>
                <w:rFonts w:ascii="宋体" w:hAnsi="宋体" w:cs="宋体" w:hint="eastAsia"/>
                <w:color w:val="000000"/>
                <w:kern w:val="0"/>
                <w:szCs w:val="21"/>
              </w:rPr>
              <w:t>10.58%</w:t>
            </w:r>
          </w:p>
        </w:tc>
      </w:tr>
      <w:tr w:rsidR="00787D59" w:rsidRPr="006B62A8">
        <w:trPr>
          <w:trHeight w:val="285"/>
          <w:jc w:val="center"/>
        </w:trPr>
        <w:tc>
          <w:tcPr>
            <w:tcW w:w="2016" w:type="dxa"/>
            <w:tcBorders>
              <w:top w:val="nil"/>
              <w:left w:val="single" w:sz="4" w:space="0" w:color="auto"/>
              <w:bottom w:val="single" w:sz="4" w:space="0" w:color="auto"/>
              <w:right w:val="single" w:sz="4" w:space="0" w:color="auto"/>
            </w:tcBorders>
            <w:shd w:val="clear" w:color="auto" w:fill="auto"/>
            <w:vAlign w:val="center"/>
          </w:tcPr>
          <w:p w:rsidR="00787D59" w:rsidRPr="00E30E58" w:rsidRDefault="00787D59" w:rsidP="00787D59">
            <w:pPr>
              <w:widowControl/>
              <w:spacing w:line="450" w:lineRule="atLeast"/>
              <w:jc w:val="center"/>
              <w:rPr>
                <w:rFonts w:ascii="宋体" w:hAnsi="宋体" w:cs="宋体"/>
                <w:color w:val="000000"/>
                <w:kern w:val="0"/>
                <w:szCs w:val="21"/>
              </w:rPr>
            </w:pPr>
            <w:r w:rsidRPr="00E30E58">
              <w:rPr>
                <w:rFonts w:ascii="宋体" w:hAnsi="宋体" w:cs="宋体" w:hint="eastAsia"/>
                <w:color w:val="000000"/>
                <w:kern w:val="0"/>
                <w:szCs w:val="21"/>
              </w:rPr>
              <w:t>天津海关</w:t>
            </w:r>
          </w:p>
        </w:tc>
        <w:tc>
          <w:tcPr>
            <w:tcW w:w="3472" w:type="dxa"/>
            <w:tcBorders>
              <w:top w:val="nil"/>
              <w:left w:val="nil"/>
              <w:bottom w:val="single" w:sz="4" w:space="0" w:color="auto"/>
              <w:right w:val="single" w:sz="4" w:space="0" w:color="auto"/>
            </w:tcBorders>
            <w:shd w:val="clear" w:color="auto" w:fill="auto"/>
            <w:vAlign w:val="center"/>
          </w:tcPr>
          <w:p w:rsidR="00787D59" w:rsidRPr="00E30E58" w:rsidRDefault="00787D59" w:rsidP="00787D59">
            <w:pPr>
              <w:widowControl/>
              <w:spacing w:line="450" w:lineRule="atLeast"/>
              <w:jc w:val="center"/>
              <w:rPr>
                <w:rFonts w:ascii="宋体" w:hAnsi="宋体" w:cs="宋体"/>
                <w:color w:val="000000"/>
                <w:kern w:val="0"/>
                <w:szCs w:val="21"/>
              </w:rPr>
            </w:pPr>
            <w:r>
              <w:rPr>
                <w:rFonts w:ascii="宋体" w:hAnsi="宋体" w:cs="宋体" w:hint="eastAsia"/>
                <w:color w:val="000000"/>
                <w:kern w:val="0"/>
                <w:szCs w:val="21"/>
              </w:rPr>
              <w:t>3.75</w:t>
            </w:r>
          </w:p>
        </w:tc>
        <w:tc>
          <w:tcPr>
            <w:tcW w:w="3034" w:type="dxa"/>
            <w:tcBorders>
              <w:top w:val="nil"/>
              <w:left w:val="nil"/>
              <w:bottom w:val="single" w:sz="4" w:space="0" w:color="auto"/>
              <w:right w:val="single" w:sz="4" w:space="0" w:color="auto"/>
            </w:tcBorders>
            <w:shd w:val="clear" w:color="auto" w:fill="auto"/>
            <w:vAlign w:val="center"/>
          </w:tcPr>
          <w:p w:rsidR="00787D59" w:rsidRPr="00E30E58" w:rsidRDefault="00787D59" w:rsidP="00787D59">
            <w:pPr>
              <w:widowControl/>
              <w:spacing w:line="450" w:lineRule="atLeast"/>
              <w:jc w:val="center"/>
              <w:rPr>
                <w:rFonts w:ascii="宋体" w:hAnsi="宋体" w:cs="宋体"/>
                <w:color w:val="000000"/>
                <w:kern w:val="0"/>
                <w:szCs w:val="21"/>
              </w:rPr>
            </w:pPr>
            <w:r w:rsidRPr="00E30E58">
              <w:rPr>
                <w:rFonts w:ascii="宋体" w:hAnsi="宋体" w:cs="宋体" w:hint="eastAsia"/>
                <w:color w:val="000000"/>
                <w:kern w:val="0"/>
                <w:szCs w:val="21"/>
              </w:rPr>
              <w:t>7.39%</w:t>
            </w:r>
          </w:p>
        </w:tc>
      </w:tr>
      <w:tr w:rsidR="00E663EB" w:rsidRPr="006B62A8">
        <w:trPr>
          <w:trHeight w:val="285"/>
          <w:jc w:val="center"/>
        </w:trPr>
        <w:tc>
          <w:tcPr>
            <w:tcW w:w="2016" w:type="dxa"/>
            <w:tcBorders>
              <w:top w:val="nil"/>
              <w:left w:val="single" w:sz="4" w:space="0" w:color="auto"/>
              <w:bottom w:val="single" w:sz="4" w:space="0" w:color="auto"/>
              <w:right w:val="single" w:sz="4" w:space="0" w:color="auto"/>
            </w:tcBorders>
            <w:shd w:val="clear" w:color="auto" w:fill="auto"/>
            <w:vAlign w:val="center"/>
          </w:tcPr>
          <w:p w:rsidR="00E663EB" w:rsidRPr="006B62A8" w:rsidRDefault="00E873E7">
            <w:pPr>
              <w:widowControl/>
              <w:jc w:val="center"/>
              <w:rPr>
                <w:rFonts w:asciiTheme="minorEastAsia" w:hAnsiTheme="minorEastAsia" w:cs="宋体"/>
                <w:b/>
                <w:kern w:val="0"/>
                <w:szCs w:val="21"/>
              </w:rPr>
            </w:pPr>
            <w:r w:rsidRPr="006B62A8">
              <w:rPr>
                <w:rFonts w:asciiTheme="minorEastAsia" w:hAnsiTheme="minorEastAsia" w:cs="宋体" w:hint="eastAsia"/>
                <w:b/>
                <w:kern w:val="0"/>
                <w:szCs w:val="21"/>
              </w:rPr>
              <w:t>其它</w:t>
            </w:r>
          </w:p>
        </w:tc>
        <w:tc>
          <w:tcPr>
            <w:tcW w:w="3472" w:type="dxa"/>
            <w:tcBorders>
              <w:top w:val="nil"/>
              <w:left w:val="nil"/>
              <w:bottom w:val="single" w:sz="4" w:space="0" w:color="auto"/>
              <w:right w:val="single" w:sz="4" w:space="0" w:color="auto"/>
            </w:tcBorders>
            <w:shd w:val="clear" w:color="auto" w:fill="auto"/>
            <w:vAlign w:val="center"/>
          </w:tcPr>
          <w:p w:rsidR="00E663EB" w:rsidRPr="006B62A8" w:rsidRDefault="005E5B2E">
            <w:pPr>
              <w:widowControl/>
              <w:jc w:val="center"/>
              <w:rPr>
                <w:rFonts w:asciiTheme="minorEastAsia" w:hAnsiTheme="minorEastAsia" w:cs="宋体"/>
                <w:b/>
                <w:kern w:val="0"/>
                <w:szCs w:val="21"/>
              </w:rPr>
            </w:pPr>
            <w:r>
              <w:rPr>
                <w:rFonts w:asciiTheme="minorEastAsia" w:hAnsiTheme="minorEastAsia" w:cs="宋体" w:hint="eastAsia"/>
                <w:b/>
                <w:kern w:val="0"/>
                <w:szCs w:val="21"/>
              </w:rPr>
              <w:t>11.92</w:t>
            </w:r>
          </w:p>
        </w:tc>
        <w:tc>
          <w:tcPr>
            <w:tcW w:w="3034" w:type="dxa"/>
            <w:tcBorders>
              <w:top w:val="nil"/>
              <w:left w:val="nil"/>
              <w:bottom w:val="single" w:sz="4" w:space="0" w:color="auto"/>
              <w:right w:val="single" w:sz="4" w:space="0" w:color="auto"/>
            </w:tcBorders>
            <w:shd w:val="clear" w:color="auto" w:fill="auto"/>
            <w:vAlign w:val="center"/>
          </w:tcPr>
          <w:p w:rsidR="00E663EB" w:rsidRPr="006B62A8" w:rsidRDefault="00E873E7" w:rsidP="005E5B2E">
            <w:pPr>
              <w:widowControl/>
              <w:jc w:val="center"/>
              <w:rPr>
                <w:rFonts w:asciiTheme="minorEastAsia" w:hAnsiTheme="minorEastAsia" w:cs="宋体"/>
                <w:b/>
                <w:kern w:val="0"/>
                <w:szCs w:val="21"/>
              </w:rPr>
            </w:pPr>
            <w:r w:rsidRPr="006B62A8">
              <w:rPr>
                <w:rFonts w:asciiTheme="minorEastAsia" w:hAnsiTheme="minorEastAsia" w:cs="宋体" w:hint="eastAsia"/>
                <w:b/>
                <w:kern w:val="0"/>
                <w:szCs w:val="21"/>
              </w:rPr>
              <w:t>2</w:t>
            </w:r>
            <w:r w:rsidR="005E5B2E">
              <w:rPr>
                <w:rFonts w:asciiTheme="minorEastAsia" w:hAnsiTheme="minorEastAsia" w:cs="宋体" w:hint="eastAsia"/>
                <w:b/>
                <w:kern w:val="0"/>
                <w:szCs w:val="21"/>
              </w:rPr>
              <w:t>3.45</w:t>
            </w:r>
            <w:r w:rsidRPr="006B62A8">
              <w:rPr>
                <w:rFonts w:asciiTheme="minorEastAsia" w:hAnsiTheme="minorEastAsia" w:cs="宋体" w:hint="eastAsia"/>
                <w:b/>
                <w:kern w:val="0"/>
                <w:szCs w:val="21"/>
              </w:rPr>
              <w:t>%</w:t>
            </w:r>
          </w:p>
        </w:tc>
      </w:tr>
      <w:tr w:rsidR="00E663EB" w:rsidRPr="006B62A8">
        <w:trPr>
          <w:trHeight w:val="285"/>
          <w:jc w:val="center"/>
        </w:trPr>
        <w:tc>
          <w:tcPr>
            <w:tcW w:w="2016" w:type="dxa"/>
            <w:tcBorders>
              <w:top w:val="nil"/>
              <w:left w:val="single" w:sz="4" w:space="0" w:color="auto"/>
              <w:bottom w:val="single" w:sz="4" w:space="0" w:color="auto"/>
              <w:right w:val="single" w:sz="4" w:space="0" w:color="auto"/>
            </w:tcBorders>
            <w:shd w:val="clear" w:color="auto" w:fill="auto"/>
            <w:vAlign w:val="center"/>
          </w:tcPr>
          <w:p w:rsidR="00E663EB" w:rsidRPr="006B62A8" w:rsidRDefault="00E873E7">
            <w:pPr>
              <w:widowControl/>
              <w:jc w:val="center"/>
              <w:rPr>
                <w:rFonts w:asciiTheme="minorEastAsia" w:hAnsiTheme="minorEastAsia" w:cs="宋体"/>
                <w:b/>
                <w:bCs/>
                <w:kern w:val="0"/>
                <w:szCs w:val="21"/>
              </w:rPr>
            </w:pPr>
            <w:r w:rsidRPr="006B62A8">
              <w:rPr>
                <w:rFonts w:asciiTheme="minorEastAsia" w:hAnsiTheme="minorEastAsia" w:cs="宋体" w:hint="eastAsia"/>
                <w:b/>
                <w:bCs/>
                <w:kern w:val="0"/>
                <w:szCs w:val="21"/>
              </w:rPr>
              <w:t>总计</w:t>
            </w:r>
          </w:p>
        </w:tc>
        <w:tc>
          <w:tcPr>
            <w:tcW w:w="3472" w:type="dxa"/>
            <w:tcBorders>
              <w:top w:val="nil"/>
              <w:left w:val="nil"/>
              <w:bottom w:val="single" w:sz="4" w:space="0" w:color="auto"/>
              <w:right w:val="single" w:sz="4" w:space="0" w:color="auto"/>
            </w:tcBorders>
            <w:shd w:val="clear" w:color="auto" w:fill="auto"/>
            <w:vAlign w:val="center"/>
          </w:tcPr>
          <w:p w:rsidR="00E663EB" w:rsidRPr="006B62A8" w:rsidRDefault="00F33A5C">
            <w:pPr>
              <w:widowControl/>
              <w:jc w:val="center"/>
              <w:rPr>
                <w:rFonts w:asciiTheme="minorEastAsia" w:hAnsiTheme="minorEastAsia" w:cs="宋体"/>
                <w:b/>
                <w:bCs/>
                <w:kern w:val="0"/>
                <w:szCs w:val="21"/>
              </w:rPr>
            </w:pPr>
            <w:r>
              <w:rPr>
                <w:rFonts w:asciiTheme="minorEastAsia" w:hAnsiTheme="minorEastAsia" w:cs="宋体" w:hint="eastAsia"/>
                <w:b/>
                <w:bCs/>
                <w:kern w:val="0"/>
                <w:szCs w:val="21"/>
              </w:rPr>
              <w:t>49.08</w:t>
            </w:r>
          </w:p>
        </w:tc>
        <w:tc>
          <w:tcPr>
            <w:tcW w:w="3034" w:type="dxa"/>
            <w:tcBorders>
              <w:top w:val="nil"/>
              <w:left w:val="nil"/>
              <w:bottom w:val="single" w:sz="4" w:space="0" w:color="auto"/>
              <w:right w:val="single" w:sz="4" w:space="0" w:color="auto"/>
            </w:tcBorders>
            <w:shd w:val="clear" w:color="auto" w:fill="auto"/>
            <w:vAlign w:val="center"/>
          </w:tcPr>
          <w:p w:rsidR="00E663EB" w:rsidRPr="006B62A8" w:rsidRDefault="00E873E7">
            <w:pPr>
              <w:widowControl/>
              <w:jc w:val="center"/>
              <w:rPr>
                <w:rFonts w:asciiTheme="minorEastAsia" w:hAnsiTheme="minorEastAsia" w:cs="宋体"/>
                <w:b/>
                <w:kern w:val="0"/>
                <w:szCs w:val="21"/>
              </w:rPr>
            </w:pPr>
            <w:r w:rsidRPr="006B62A8">
              <w:rPr>
                <w:rFonts w:asciiTheme="minorEastAsia" w:hAnsiTheme="minorEastAsia" w:cs="宋体" w:hint="eastAsia"/>
                <w:b/>
                <w:kern w:val="0"/>
                <w:szCs w:val="21"/>
              </w:rPr>
              <w:t>100%</w:t>
            </w:r>
          </w:p>
        </w:tc>
      </w:tr>
    </w:tbl>
    <w:p w:rsidR="00E663EB" w:rsidRPr="006B62A8" w:rsidRDefault="00E873E7">
      <w:pPr>
        <w:ind w:firstLine="420"/>
        <w:jc w:val="left"/>
        <w:rPr>
          <w:rFonts w:asciiTheme="minorEastAsia" w:hAnsiTheme="minorEastAsia"/>
          <w:color w:val="000000" w:themeColor="text1"/>
        </w:rPr>
      </w:pPr>
      <w:r w:rsidRPr="006B62A8">
        <w:rPr>
          <w:rFonts w:asciiTheme="minorEastAsia" w:hAnsiTheme="minorEastAsia" w:hint="eastAsia"/>
          <w:i/>
          <w:color w:val="000000" w:themeColor="text1"/>
        </w:rPr>
        <w:t>数据来源：中国海关</w:t>
      </w:r>
    </w:p>
    <w:p w:rsidR="00E663EB" w:rsidRPr="006B62A8" w:rsidRDefault="00E873E7">
      <w:pPr>
        <w:pStyle w:val="a5"/>
        <w:keepNext/>
        <w:ind w:firstLine="420"/>
        <w:jc w:val="center"/>
        <w:rPr>
          <w:rFonts w:asciiTheme="minorEastAsia" w:eastAsiaTheme="minorEastAsia" w:hAnsiTheme="minorEastAsia"/>
          <w:sz w:val="24"/>
          <w:szCs w:val="24"/>
        </w:rPr>
      </w:pPr>
      <w:bookmarkStart w:id="45" w:name="_Toc460403255"/>
      <w:r w:rsidRPr="006B62A8">
        <w:rPr>
          <w:rFonts w:asciiTheme="minorEastAsia" w:eastAsiaTheme="minorEastAsia" w:hAnsiTheme="minorEastAsia" w:hint="eastAsia"/>
          <w:sz w:val="24"/>
          <w:szCs w:val="24"/>
        </w:rPr>
        <w:t>表</w:t>
      </w:r>
      <w:r w:rsidRPr="006B62A8">
        <w:rPr>
          <w:rFonts w:asciiTheme="minorEastAsia" w:eastAsiaTheme="minorEastAsia" w:hAnsiTheme="minorEastAsia"/>
          <w:sz w:val="24"/>
          <w:szCs w:val="24"/>
        </w:rPr>
        <w:fldChar w:fldCharType="begin"/>
      </w:r>
      <w:r w:rsidRPr="006B62A8">
        <w:rPr>
          <w:rFonts w:asciiTheme="minorEastAsia" w:eastAsiaTheme="minorEastAsia" w:hAnsiTheme="minorEastAsia" w:hint="eastAsia"/>
          <w:sz w:val="24"/>
          <w:szCs w:val="24"/>
        </w:rPr>
        <w:instrText>SEQ 表格 \* ARABIC</w:instrText>
      </w:r>
      <w:r w:rsidRPr="006B62A8">
        <w:rPr>
          <w:rFonts w:asciiTheme="minorEastAsia" w:eastAsiaTheme="minorEastAsia" w:hAnsiTheme="minorEastAsia"/>
          <w:sz w:val="24"/>
          <w:szCs w:val="24"/>
        </w:rPr>
        <w:fldChar w:fldCharType="separate"/>
      </w:r>
      <w:r w:rsidRPr="006B62A8">
        <w:rPr>
          <w:rFonts w:asciiTheme="minorEastAsia" w:eastAsiaTheme="minorEastAsia" w:hAnsiTheme="minorEastAsia"/>
          <w:sz w:val="24"/>
          <w:szCs w:val="24"/>
        </w:rPr>
        <w:t>10</w:t>
      </w:r>
      <w:r w:rsidRPr="006B62A8">
        <w:rPr>
          <w:rFonts w:asciiTheme="minorEastAsia" w:eastAsiaTheme="minorEastAsia" w:hAnsiTheme="minorEastAsia"/>
          <w:sz w:val="24"/>
          <w:szCs w:val="24"/>
        </w:rPr>
        <w:fldChar w:fldCharType="end"/>
      </w:r>
      <w:r w:rsidRPr="006B62A8">
        <w:rPr>
          <w:rFonts w:asciiTheme="minorEastAsia" w:eastAsiaTheme="minorEastAsia" w:hAnsiTheme="minorEastAsia" w:hint="eastAsia"/>
          <w:sz w:val="24"/>
          <w:szCs w:val="24"/>
        </w:rPr>
        <w:t xml:space="preserve"> LDPE进口通过关口统计</w:t>
      </w:r>
      <w:bookmarkEnd w:id="45"/>
    </w:p>
    <w:tbl>
      <w:tblPr>
        <w:tblW w:w="8522" w:type="dxa"/>
        <w:jc w:val="center"/>
        <w:tblLayout w:type="fixed"/>
        <w:tblLook w:val="04A0" w:firstRow="1" w:lastRow="0" w:firstColumn="1" w:lastColumn="0" w:noHBand="0" w:noVBand="1"/>
      </w:tblPr>
      <w:tblGrid>
        <w:gridCol w:w="2016"/>
        <w:gridCol w:w="3472"/>
        <w:gridCol w:w="3034"/>
      </w:tblGrid>
      <w:tr w:rsidR="00E663EB" w:rsidRPr="006B62A8">
        <w:trPr>
          <w:trHeight w:val="285"/>
          <w:jc w:val="center"/>
        </w:trPr>
        <w:tc>
          <w:tcPr>
            <w:tcW w:w="8522" w:type="dxa"/>
            <w:gridSpan w:val="3"/>
            <w:tcBorders>
              <w:top w:val="single" w:sz="4" w:space="0" w:color="auto"/>
              <w:left w:val="single" w:sz="4" w:space="0" w:color="auto"/>
              <w:bottom w:val="single" w:sz="4" w:space="0" w:color="auto"/>
              <w:right w:val="single" w:sz="4" w:space="0" w:color="auto"/>
            </w:tcBorders>
            <w:shd w:val="clear" w:color="000000" w:fill="99CCFF"/>
            <w:vAlign w:val="center"/>
          </w:tcPr>
          <w:p w:rsidR="00E663EB" w:rsidRPr="006B62A8" w:rsidRDefault="00E873E7">
            <w:pPr>
              <w:widowControl/>
              <w:ind w:firstLine="422"/>
              <w:jc w:val="center"/>
              <w:rPr>
                <w:rFonts w:asciiTheme="minorEastAsia" w:hAnsiTheme="minorEastAsia" w:cs="宋体"/>
                <w:b/>
                <w:bCs/>
                <w:kern w:val="0"/>
                <w:szCs w:val="21"/>
              </w:rPr>
            </w:pPr>
            <w:r w:rsidRPr="006B62A8">
              <w:rPr>
                <w:rFonts w:asciiTheme="minorEastAsia" w:hAnsiTheme="minorEastAsia" w:cs="宋体" w:hint="eastAsia"/>
                <w:b/>
                <w:bCs/>
                <w:kern w:val="0"/>
                <w:szCs w:val="21"/>
              </w:rPr>
              <w:t>LDPE进口</w:t>
            </w:r>
          </w:p>
        </w:tc>
      </w:tr>
      <w:tr w:rsidR="00E663EB" w:rsidRPr="006B62A8">
        <w:trPr>
          <w:trHeight w:val="285"/>
          <w:jc w:val="center"/>
        </w:trPr>
        <w:tc>
          <w:tcPr>
            <w:tcW w:w="2016"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E663EB" w:rsidRPr="006B62A8" w:rsidRDefault="00E873E7">
            <w:pPr>
              <w:widowControl/>
              <w:jc w:val="center"/>
              <w:rPr>
                <w:rFonts w:asciiTheme="minorEastAsia" w:hAnsiTheme="minorEastAsia" w:cs="宋体"/>
                <w:b/>
                <w:bCs/>
                <w:kern w:val="0"/>
                <w:szCs w:val="21"/>
              </w:rPr>
            </w:pPr>
            <w:r w:rsidRPr="006B62A8">
              <w:rPr>
                <w:rFonts w:asciiTheme="minorEastAsia" w:hAnsiTheme="minorEastAsia" w:cs="宋体" w:hint="eastAsia"/>
                <w:b/>
                <w:bCs/>
                <w:kern w:val="0"/>
                <w:szCs w:val="21"/>
              </w:rPr>
              <w:t>关口</w:t>
            </w:r>
          </w:p>
        </w:tc>
        <w:tc>
          <w:tcPr>
            <w:tcW w:w="3472" w:type="dxa"/>
            <w:tcBorders>
              <w:top w:val="single" w:sz="4" w:space="0" w:color="auto"/>
              <w:left w:val="nil"/>
              <w:bottom w:val="single" w:sz="4" w:space="0" w:color="auto"/>
              <w:right w:val="single" w:sz="4" w:space="0" w:color="auto"/>
            </w:tcBorders>
            <w:shd w:val="clear" w:color="000000" w:fill="FFFFFF" w:themeFill="background1"/>
            <w:vAlign w:val="center"/>
          </w:tcPr>
          <w:p w:rsidR="00E663EB" w:rsidRPr="006B62A8" w:rsidRDefault="00E873E7">
            <w:pPr>
              <w:widowControl/>
              <w:jc w:val="center"/>
              <w:rPr>
                <w:rFonts w:asciiTheme="minorEastAsia" w:hAnsiTheme="minorEastAsia" w:cs="宋体"/>
                <w:b/>
                <w:bCs/>
                <w:kern w:val="0"/>
                <w:szCs w:val="21"/>
              </w:rPr>
            </w:pPr>
            <w:r w:rsidRPr="006B62A8">
              <w:rPr>
                <w:rFonts w:asciiTheme="minorEastAsia" w:hAnsiTheme="minorEastAsia" w:cs="宋体" w:hint="eastAsia"/>
                <w:b/>
                <w:bCs/>
                <w:kern w:val="0"/>
                <w:szCs w:val="21"/>
              </w:rPr>
              <w:t>进口量（万吨）</w:t>
            </w:r>
          </w:p>
        </w:tc>
        <w:tc>
          <w:tcPr>
            <w:tcW w:w="3034" w:type="dxa"/>
            <w:tcBorders>
              <w:top w:val="single" w:sz="4" w:space="0" w:color="auto"/>
              <w:left w:val="nil"/>
              <w:bottom w:val="single" w:sz="4" w:space="0" w:color="auto"/>
              <w:right w:val="single" w:sz="4" w:space="0" w:color="auto"/>
            </w:tcBorders>
            <w:shd w:val="clear" w:color="000000" w:fill="FFFFFF" w:themeFill="background1"/>
            <w:vAlign w:val="center"/>
          </w:tcPr>
          <w:p w:rsidR="00E663EB" w:rsidRPr="006B62A8" w:rsidRDefault="00E873E7">
            <w:pPr>
              <w:widowControl/>
              <w:jc w:val="center"/>
              <w:rPr>
                <w:rFonts w:asciiTheme="minorEastAsia" w:hAnsiTheme="minorEastAsia" w:cs="宋体"/>
                <w:b/>
                <w:bCs/>
                <w:kern w:val="0"/>
                <w:szCs w:val="21"/>
              </w:rPr>
            </w:pPr>
            <w:r w:rsidRPr="006B62A8">
              <w:rPr>
                <w:rFonts w:asciiTheme="minorEastAsia" w:hAnsiTheme="minorEastAsia" w:cs="宋体" w:hint="eastAsia"/>
                <w:b/>
                <w:bCs/>
                <w:kern w:val="0"/>
                <w:szCs w:val="21"/>
              </w:rPr>
              <w:t>比例</w:t>
            </w:r>
          </w:p>
        </w:tc>
      </w:tr>
      <w:tr w:rsidR="00327753" w:rsidRPr="006B62A8">
        <w:trPr>
          <w:trHeight w:val="285"/>
          <w:jc w:val="center"/>
        </w:trPr>
        <w:tc>
          <w:tcPr>
            <w:tcW w:w="2016" w:type="dxa"/>
            <w:tcBorders>
              <w:top w:val="nil"/>
              <w:left w:val="single" w:sz="4" w:space="0" w:color="auto"/>
              <w:bottom w:val="single" w:sz="4" w:space="0" w:color="auto"/>
              <w:right w:val="single" w:sz="4" w:space="0" w:color="auto"/>
            </w:tcBorders>
            <w:shd w:val="clear" w:color="auto" w:fill="auto"/>
            <w:vAlign w:val="center"/>
          </w:tcPr>
          <w:p w:rsidR="00327753" w:rsidRPr="00FD34BF" w:rsidRDefault="00327753" w:rsidP="002F54F9">
            <w:pPr>
              <w:widowControl/>
              <w:spacing w:line="450" w:lineRule="atLeast"/>
              <w:jc w:val="center"/>
              <w:rPr>
                <w:rFonts w:ascii="宋体" w:hAnsi="宋体" w:cs="宋体"/>
                <w:color w:val="000000"/>
                <w:kern w:val="0"/>
                <w:szCs w:val="21"/>
              </w:rPr>
            </w:pPr>
            <w:r w:rsidRPr="00FD34BF">
              <w:rPr>
                <w:rFonts w:ascii="宋体" w:hAnsi="宋体" w:cs="宋体" w:hint="eastAsia"/>
                <w:color w:val="000000"/>
                <w:kern w:val="0"/>
                <w:szCs w:val="21"/>
              </w:rPr>
              <w:t>上海海关</w:t>
            </w:r>
          </w:p>
        </w:tc>
        <w:tc>
          <w:tcPr>
            <w:tcW w:w="3472" w:type="dxa"/>
            <w:tcBorders>
              <w:top w:val="nil"/>
              <w:left w:val="nil"/>
              <w:bottom w:val="single" w:sz="4" w:space="0" w:color="auto"/>
              <w:right w:val="single" w:sz="4" w:space="0" w:color="auto"/>
            </w:tcBorders>
            <w:shd w:val="clear" w:color="auto" w:fill="auto"/>
            <w:vAlign w:val="center"/>
          </w:tcPr>
          <w:p w:rsidR="00327753" w:rsidRPr="00FD34BF" w:rsidRDefault="00A909B6" w:rsidP="002F54F9">
            <w:pPr>
              <w:widowControl/>
              <w:spacing w:line="450" w:lineRule="atLeast"/>
              <w:jc w:val="center"/>
              <w:rPr>
                <w:rFonts w:ascii="宋体" w:hAnsi="宋体" w:cs="宋体"/>
                <w:color w:val="000000"/>
                <w:kern w:val="0"/>
                <w:szCs w:val="21"/>
              </w:rPr>
            </w:pPr>
            <w:r>
              <w:rPr>
                <w:rFonts w:ascii="宋体" w:hAnsi="宋体" w:cs="宋体" w:hint="eastAsia"/>
                <w:color w:val="000000"/>
                <w:kern w:val="0"/>
                <w:szCs w:val="21"/>
              </w:rPr>
              <w:t>6.50</w:t>
            </w:r>
          </w:p>
        </w:tc>
        <w:tc>
          <w:tcPr>
            <w:tcW w:w="3034" w:type="dxa"/>
            <w:tcBorders>
              <w:top w:val="nil"/>
              <w:left w:val="nil"/>
              <w:bottom w:val="single" w:sz="4" w:space="0" w:color="auto"/>
              <w:right w:val="single" w:sz="4" w:space="0" w:color="auto"/>
            </w:tcBorders>
            <w:shd w:val="clear" w:color="auto" w:fill="auto"/>
            <w:vAlign w:val="center"/>
          </w:tcPr>
          <w:p w:rsidR="00327753" w:rsidRPr="00FD34BF" w:rsidRDefault="00327753" w:rsidP="002F54F9">
            <w:pPr>
              <w:widowControl/>
              <w:spacing w:line="450" w:lineRule="atLeast"/>
              <w:jc w:val="center"/>
              <w:rPr>
                <w:rFonts w:ascii="宋体" w:hAnsi="宋体" w:cs="宋体"/>
                <w:color w:val="000000"/>
                <w:kern w:val="0"/>
                <w:szCs w:val="21"/>
              </w:rPr>
            </w:pPr>
            <w:r w:rsidRPr="00FD34BF">
              <w:rPr>
                <w:rFonts w:ascii="宋体" w:hAnsi="宋体" w:cs="宋体" w:hint="eastAsia"/>
                <w:color w:val="000000"/>
                <w:kern w:val="0"/>
                <w:szCs w:val="21"/>
              </w:rPr>
              <w:t>30.13%</w:t>
            </w:r>
          </w:p>
        </w:tc>
      </w:tr>
      <w:tr w:rsidR="00327753" w:rsidRPr="006B62A8">
        <w:trPr>
          <w:trHeight w:val="285"/>
          <w:jc w:val="center"/>
        </w:trPr>
        <w:tc>
          <w:tcPr>
            <w:tcW w:w="2016" w:type="dxa"/>
            <w:tcBorders>
              <w:top w:val="nil"/>
              <w:left w:val="single" w:sz="4" w:space="0" w:color="auto"/>
              <w:bottom w:val="single" w:sz="4" w:space="0" w:color="auto"/>
              <w:right w:val="single" w:sz="4" w:space="0" w:color="auto"/>
            </w:tcBorders>
            <w:shd w:val="clear" w:color="auto" w:fill="auto"/>
            <w:vAlign w:val="center"/>
          </w:tcPr>
          <w:p w:rsidR="00327753" w:rsidRPr="00FD34BF" w:rsidRDefault="00327753" w:rsidP="002F54F9">
            <w:pPr>
              <w:widowControl/>
              <w:spacing w:line="450" w:lineRule="atLeast"/>
              <w:jc w:val="center"/>
              <w:rPr>
                <w:rFonts w:ascii="宋体" w:hAnsi="宋体" w:cs="宋体"/>
                <w:color w:val="000000"/>
                <w:kern w:val="0"/>
                <w:szCs w:val="21"/>
              </w:rPr>
            </w:pPr>
            <w:r w:rsidRPr="00FD34BF">
              <w:rPr>
                <w:rFonts w:ascii="宋体" w:hAnsi="宋体" w:cs="宋体" w:hint="eastAsia"/>
                <w:color w:val="000000"/>
                <w:kern w:val="0"/>
                <w:szCs w:val="21"/>
              </w:rPr>
              <w:t>青岛海关</w:t>
            </w:r>
          </w:p>
        </w:tc>
        <w:tc>
          <w:tcPr>
            <w:tcW w:w="3472" w:type="dxa"/>
            <w:tcBorders>
              <w:top w:val="nil"/>
              <w:left w:val="nil"/>
              <w:bottom w:val="single" w:sz="4" w:space="0" w:color="auto"/>
              <w:right w:val="single" w:sz="4" w:space="0" w:color="auto"/>
            </w:tcBorders>
            <w:shd w:val="clear" w:color="auto" w:fill="auto"/>
            <w:vAlign w:val="center"/>
          </w:tcPr>
          <w:p w:rsidR="00327753" w:rsidRPr="00FD34BF" w:rsidRDefault="00A909B6" w:rsidP="002F54F9">
            <w:pPr>
              <w:widowControl/>
              <w:spacing w:line="450" w:lineRule="atLeast"/>
              <w:jc w:val="center"/>
              <w:rPr>
                <w:rFonts w:ascii="宋体" w:hAnsi="宋体" w:cs="宋体"/>
                <w:color w:val="000000"/>
                <w:kern w:val="0"/>
                <w:szCs w:val="21"/>
              </w:rPr>
            </w:pPr>
            <w:r>
              <w:rPr>
                <w:rFonts w:ascii="宋体" w:hAnsi="宋体" w:cs="宋体" w:hint="eastAsia"/>
                <w:color w:val="000000"/>
                <w:kern w:val="0"/>
                <w:szCs w:val="21"/>
              </w:rPr>
              <w:t>3.79</w:t>
            </w:r>
          </w:p>
        </w:tc>
        <w:tc>
          <w:tcPr>
            <w:tcW w:w="3034" w:type="dxa"/>
            <w:tcBorders>
              <w:top w:val="nil"/>
              <w:left w:val="nil"/>
              <w:bottom w:val="single" w:sz="4" w:space="0" w:color="auto"/>
              <w:right w:val="single" w:sz="4" w:space="0" w:color="auto"/>
            </w:tcBorders>
            <w:shd w:val="clear" w:color="auto" w:fill="auto"/>
            <w:vAlign w:val="center"/>
          </w:tcPr>
          <w:p w:rsidR="00327753" w:rsidRPr="00FD34BF" w:rsidRDefault="00327753" w:rsidP="002F54F9">
            <w:pPr>
              <w:widowControl/>
              <w:spacing w:line="450" w:lineRule="atLeast"/>
              <w:jc w:val="center"/>
              <w:rPr>
                <w:rFonts w:ascii="宋体" w:hAnsi="宋体" w:cs="宋体"/>
                <w:color w:val="000000"/>
                <w:kern w:val="0"/>
                <w:szCs w:val="21"/>
              </w:rPr>
            </w:pPr>
            <w:r w:rsidRPr="00FD34BF">
              <w:rPr>
                <w:rFonts w:ascii="宋体" w:hAnsi="宋体" w:cs="宋体" w:hint="eastAsia"/>
                <w:color w:val="000000"/>
                <w:kern w:val="0"/>
                <w:szCs w:val="21"/>
              </w:rPr>
              <w:t>17.61%</w:t>
            </w:r>
          </w:p>
        </w:tc>
      </w:tr>
      <w:tr w:rsidR="00327753" w:rsidRPr="006B62A8">
        <w:trPr>
          <w:trHeight w:val="285"/>
          <w:jc w:val="center"/>
        </w:trPr>
        <w:tc>
          <w:tcPr>
            <w:tcW w:w="2016" w:type="dxa"/>
            <w:tcBorders>
              <w:top w:val="nil"/>
              <w:left w:val="single" w:sz="4" w:space="0" w:color="auto"/>
              <w:bottom w:val="single" w:sz="4" w:space="0" w:color="auto"/>
              <w:right w:val="single" w:sz="4" w:space="0" w:color="auto"/>
            </w:tcBorders>
            <w:shd w:val="clear" w:color="auto" w:fill="auto"/>
            <w:vAlign w:val="center"/>
          </w:tcPr>
          <w:p w:rsidR="00327753" w:rsidRPr="00FD34BF" w:rsidRDefault="00327753" w:rsidP="002F54F9">
            <w:pPr>
              <w:widowControl/>
              <w:spacing w:line="450" w:lineRule="atLeast"/>
              <w:jc w:val="center"/>
              <w:rPr>
                <w:rFonts w:ascii="宋体" w:hAnsi="宋体" w:cs="宋体"/>
                <w:color w:val="000000"/>
                <w:kern w:val="0"/>
                <w:szCs w:val="21"/>
              </w:rPr>
            </w:pPr>
            <w:r w:rsidRPr="00FD34BF">
              <w:rPr>
                <w:rFonts w:ascii="宋体" w:hAnsi="宋体" w:cs="宋体" w:hint="eastAsia"/>
                <w:color w:val="000000"/>
                <w:kern w:val="0"/>
                <w:szCs w:val="21"/>
              </w:rPr>
              <w:t>宁波海关</w:t>
            </w:r>
          </w:p>
        </w:tc>
        <w:tc>
          <w:tcPr>
            <w:tcW w:w="3472" w:type="dxa"/>
            <w:tcBorders>
              <w:top w:val="nil"/>
              <w:left w:val="nil"/>
              <w:bottom w:val="single" w:sz="4" w:space="0" w:color="auto"/>
              <w:right w:val="single" w:sz="4" w:space="0" w:color="auto"/>
            </w:tcBorders>
            <w:shd w:val="clear" w:color="auto" w:fill="auto"/>
            <w:vAlign w:val="center"/>
          </w:tcPr>
          <w:p w:rsidR="00327753" w:rsidRPr="00FD34BF" w:rsidRDefault="00A909B6" w:rsidP="002F54F9">
            <w:pPr>
              <w:widowControl/>
              <w:spacing w:line="450" w:lineRule="atLeast"/>
              <w:jc w:val="center"/>
              <w:rPr>
                <w:rFonts w:ascii="宋体" w:hAnsi="宋体" w:cs="宋体"/>
                <w:color w:val="000000"/>
                <w:kern w:val="0"/>
                <w:szCs w:val="21"/>
              </w:rPr>
            </w:pPr>
            <w:r>
              <w:rPr>
                <w:rFonts w:ascii="宋体" w:hAnsi="宋体" w:cs="宋体" w:hint="eastAsia"/>
                <w:color w:val="000000"/>
                <w:kern w:val="0"/>
                <w:szCs w:val="21"/>
              </w:rPr>
              <w:t>3.40</w:t>
            </w:r>
          </w:p>
        </w:tc>
        <w:tc>
          <w:tcPr>
            <w:tcW w:w="3034" w:type="dxa"/>
            <w:tcBorders>
              <w:top w:val="nil"/>
              <w:left w:val="nil"/>
              <w:bottom w:val="single" w:sz="4" w:space="0" w:color="auto"/>
              <w:right w:val="single" w:sz="4" w:space="0" w:color="auto"/>
            </w:tcBorders>
            <w:shd w:val="clear" w:color="auto" w:fill="auto"/>
            <w:vAlign w:val="center"/>
          </w:tcPr>
          <w:p w:rsidR="00327753" w:rsidRPr="00FD34BF" w:rsidRDefault="00327753" w:rsidP="002F54F9">
            <w:pPr>
              <w:widowControl/>
              <w:spacing w:line="450" w:lineRule="atLeast"/>
              <w:jc w:val="center"/>
              <w:rPr>
                <w:rFonts w:ascii="宋体" w:hAnsi="宋体" w:cs="宋体"/>
                <w:color w:val="000000"/>
                <w:kern w:val="0"/>
                <w:szCs w:val="21"/>
              </w:rPr>
            </w:pPr>
            <w:r w:rsidRPr="00FD34BF">
              <w:rPr>
                <w:rFonts w:ascii="宋体" w:hAnsi="宋体" w:cs="宋体" w:hint="eastAsia"/>
                <w:color w:val="000000"/>
                <w:kern w:val="0"/>
                <w:szCs w:val="21"/>
              </w:rPr>
              <w:t>15.80%</w:t>
            </w:r>
          </w:p>
        </w:tc>
      </w:tr>
      <w:tr w:rsidR="00327753" w:rsidRPr="006B62A8">
        <w:trPr>
          <w:trHeight w:val="285"/>
          <w:jc w:val="center"/>
        </w:trPr>
        <w:tc>
          <w:tcPr>
            <w:tcW w:w="2016" w:type="dxa"/>
            <w:tcBorders>
              <w:top w:val="nil"/>
              <w:left w:val="single" w:sz="4" w:space="0" w:color="auto"/>
              <w:bottom w:val="single" w:sz="4" w:space="0" w:color="auto"/>
              <w:right w:val="single" w:sz="4" w:space="0" w:color="auto"/>
            </w:tcBorders>
            <w:shd w:val="clear" w:color="auto" w:fill="auto"/>
            <w:vAlign w:val="center"/>
          </w:tcPr>
          <w:p w:rsidR="00327753" w:rsidRPr="00FD34BF" w:rsidRDefault="00327753" w:rsidP="002F54F9">
            <w:pPr>
              <w:widowControl/>
              <w:spacing w:line="450" w:lineRule="atLeast"/>
              <w:jc w:val="center"/>
              <w:rPr>
                <w:rFonts w:ascii="宋体" w:hAnsi="宋体" w:cs="宋体"/>
                <w:color w:val="000000"/>
                <w:kern w:val="0"/>
                <w:szCs w:val="21"/>
              </w:rPr>
            </w:pPr>
            <w:r w:rsidRPr="00FD34BF">
              <w:rPr>
                <w:rFonts w:ascii="宋体" w:hAnsi="宋体" w:cs="宋体" w:hint="eastAsia"/>
                <w:color w:val="000000"/>
                <w:kern w:val="0"/>
                <w:szCs w:val="21"/>
              </w:rPr>
              <w:t>黄埔海关</w:t>
            </w:r>
          </w:p>
        </w:tc>
        <w:tc>
          <w:tcPr>
            <w:tcW w:w="3472" w:type="dxa"/>
            <w:tcBorders>
              <w:top w:val="nil"/>
              <w:left w:val="nil"/>
              <w:bottom w:val="single" w:sz="4" w:space="0" w:color="auto"/>
              <w:right w:val="single" w:sz="4" w:space="0" w:color="auto"/>
            </w:tcBorders>
            <w:shd w:val="clear" w:color="auto" w:fill="auto"/>
            <w:vAlign w:val="center"/>
          </w:tcPr>
          <w:p w:rsidR="00327753" w:rsidRPr="00FD34BF" w:rsidRDefault="00A909B6" w:rsidP="002F54F9">
            <w:pPr>
              <w:widowControl/>
              <w:spacing w:line="450" w:lineRule="atLeast"/>
              <w:jc w:val="center"/>
              <w:rPr>
                <w:rFonts w:ascii="宋体" w:hAnsi="宋体" w:cs="宋体"/>
                <w:color w:val="000000"/>
                <w:kern w:val="0"/>
                <w:szCs w:val="21"/>
              </w:rPr>
            </w:pPr>
            <w:r>
              <w:rPr>
                <w:rFonts w:ascii="宋体" w:hAnsi="宋体" w:cs="宋体" w:hint="eastAsia"/>
                <w:color w:val="000000"/>
                <w:kern w:val="0"/>
                <w:szCs w:val="21"/>
              </w:rPr>
              <w:t>2.73</w:t>
            </w:r>
          </w:p>
        </w:tc>
        <w:tc>
          <w:tcPr>
            <w:tcW w:w="3034" w:type="dxa"/>
            <w:tcBorders>
              <w:top w:val="nil"/>
              <w:left w:val="nil"/>
              <w:bottom w:val="single" w:sz="4" w:space="0" w:color="auto"/>
              <w:right w:val="single" w:sz="4" w:space="0" w:color="auto"/>
            </w:tcBorders>
            <w:shd w:val="clear" w:color="auto" w:fill="auto"/>
            <w:vAlign w:val="center"/>
          </w:tcPr>
          <w:p w:rsidR="00327753" w:rsidRPr="00FD34BF" w:rsidRDefault="00327753" w:rsidP="002F54F9">
            <w:pPr>
              <w:widowControl/>
              <w:spacing w:line="450" w:lineRule="atLeast"/>
              <w:jc w:val="center"/>
              <w:rPr>
                <w:rFonts w:ascii="宋体" w:hAnsi="宋体" w:cs="宋体"/>
                <w:color w:val="000000"/>
                <w:kern w:val="0"/>
                <w:szCs w:val="21"/>
              </w:rPr>
            </w:pPr>
            <w:r w:rsidRPr="00FD34BF">
              <w:rPr>
                <w:rFonts w:ascii="宋体" w:hAnsi="宋体" w:cs="宋体" w:hint="eastAsia"/>
                <w:color w:val="000000"/>
                <w:kern w:val="0"/>
                <w:szCs w:val="21"/>
              </w:rPr>
              <w:t>12.67%</w:t>
            </w:r>
          </w:p>
        </w:tc>
      </w:tr>
      <w:tr w:rsidR="00327753" w:rsidRPr="006B62A8">
        <w:trPr>
          <w:trHeight w:val="285"/>
          <w:jc w:val="center"/>
        </w:trPr>
        <w:tc>
          <w:tcPr>
            <w:tcW w:w="2016" w:type="dxa"/>
            <w:tcBorders>
              <w:top w:val="nil"/>
              <w:left w:val="single" w:sz="4" w:space="0" w:color="auto"/>
              <w:bottom w:val="single" w:sz="4" w:space="0" w:color="auto"/>
              <w:right w:val="single" w:sz="4" w:space="0" w:color="auto"/>
            </w:tcBorders>
            <w:shd w:val="clear" w:color="auto" w:fill="auto"/>
            <w:vAlign w:val="center"/>
          </w:tcPr>
          <w:p w:rsidR="00327753" w:rsidRPr="00FD34BF" w:rsidRDefault="00327753" w:rsidP="002F54F9">
            <w:pPr>
              <w:widowControl/>
              <w:spacing w:line="450" w:lineRule="atLeast"/>
              <w:jc w:val="center"/>
              <w:rPr>
                <w:rFonts w:ascii="宋体" w:hAnsi="宋体" w:cs="宋体"/>
                <w:color w:val="000000"/>
                <w:kern w:val="0"/>
                <w:szCs w:val="21"/>
              </w:rPr>
            </w:pPr>
            <w:r w:rsidRPr="00FD34BF">
              <w:rPr>
                <w:rFonts w:ascii="宋体" w:hAnsi="宋体" w:cs="宋体" w:hint="eastAsia"/>
                <w:color w:val="000000"/>
                <w:kern w:val="0"/>
                <w:szCs w:val="21"/>
              </w:rPr>
              <w:t>天津海关</w:t>
            </w:r>
          </w:p>
        </w:tc>
        <w:tc>
          <w:tcPr>
            <w:tcW w:w="3472" w:type="dxa"/>
            <w:tcBorders>
              <w:top w:val="nil"/>
              <w:left w:val="nil"/>
              <w:bottom w:val="single" w:sz="4" w:space="0" w:color="auto"/>
              <w:right w:val="single" w:sz="4" w:space="0" w:color="auto"/>
            </w:tcBorders>
            <w:shd w:val="clear" w:color="auto" w:fill="auto"/>
            <w:vAlign w:val="center"/>
          </w:tcPr>
          <w:p w:rsidR="00327753" w:rsidRPr="00FD34BF" w:rsidRDefault="00A909B6" w:rsidP="002F54F9">
            <w:pPr>
              <w:widowControl/>
              <w:spacing w:line="450" w:lineRule="atLeast"/>
              <w:jc w:val="center"/>
              <w:rPr>
                <w:rFonts w:ascii="宋体" w:hAnsi="宋体" w:cs="宋体"/>
                <w:color w:val="000000"/>
                <w:kern w:val="0"/>
                <w:szCs w:val="21"/>
              </w:rPr>
            </w:pPr>
            <w:r>
              <w:rPr>
                <w:rFonts w:ascii="宋体" w:hAnsi="宋体" w:cs="宋体" w:hint="eastAsia"/>
                <w:color w:val="000000"/>
                <w:kern w:val="0"/>
                <w:szCs w:val="21"/>
              </w:rPr>
              <w:t>1.32</w:t>
            </w:r>
          </w:p>
        </w:tc>
        <w:tc>
          <w:tcPr>
            <w:tcW w:w="3034" w:type="dxa"/>
            <w:tcBorders>
              <w:top w:val="nil"/>
              <w:left w:val="nil"/>
              <w:bottom w:val="single" w:sz="4" w:space="0" w:color="auto"/>
              <w:right w:val="single" w:sz="4" w:space="0" w:color="auto"/>
            </w:tcBorders>
            <w:shd w:val="clear" w:color="auto" w:fill="auto"/>
            <w:vAlign w:val="center"/>
          </w:tcPr>
          <w:p w:rsidR="00327753" w:rsidRPr="00FD34BF" w:rsidRDefault="00327753" w:rsidP="002F54F9">
            <w:pPr>
              <w:widowControl/>
              <w:spacing w:line="450" w:lineRule="atLeast"/>
              <w:jc w:val="center"/>
              <w:rPr>
                <w:rFonts w:ascii="宋体" w:hAnsi="宋体" w:cs="宋体"/>
                <w:color w:val="000000"/>
                <w:kern w:val="0"/>
                <w:szCs w:val="21"/>
              </w:rPr>
            </w:pPr>
            <w:r w:rsidRPr="00FD34BF">
              <w:rPr>
                <w:rFonts w:ascii="宋体" w:hAnsi="宋体" w:cs="宋体" w:hint="eastAsia"/>
                <w:color w:val="000000"/>
                <w:kern w:val="0"/>
                <w:szCs w:val="21"/>
              </w:rPr>
              <w:t>6.15%</w:t>
            </w:r>
          </w:p>
        </w:tc>
      </w:tr>
      <w:tr w:rsidR="00E663EB" w:rsidRPr="006B62A8" w:rsidTr="002E5D09">
        <w:trPr>
          <w:trHeight w:val="505"/>
          <w:jc w:val="center"/>
        </w:trPr>
        <w:tc>
          <w:tcPr>
            <w:tcW w:w="2016" w:type="dxa"/>
            <w:tcBorders>
              <w:top w:val="nil"/>
              <w:left w:val="single" w:sz="4" w:space="0" w:color="auto"/>
              <w:bottom w:val="single" w:sz="4" w:space="0" w:color="auto"/>
              <w:right w:val="single" w:sz="4" w:space="0" w:color="auto"/>
            </w:tcBorders>
            <w:shd w:val="clear" w:color="auto" w:fill="auto"/>
            <w:vAlign w:val="center"/>
          </w:tcPr>
          <w:p w:rsidR="00E663EB" w:rsidRPr="006B62A8" w:rsidRDefault="00E873E7">
            <w:pPr>
              <w:widowControl/>
              <w:jc w:val="center"/>
              <w:rPr>
                <w:rFonts w:asciiTheme="minorEastAsia" w:hAnsiTheme="minorEastAsia" w:cs="宋体"/>
                <w:b/>
                <w:kern w:val="0"/>
                <w:szCs w:val="21"/>
              </w:rPr>
            </w:pPr>
            <w:r w:rsidRPr="006B62A8">
              <w:rPr>
                <w:rFonts w:asciiTheme="minorEastAsia" w:hAnsiTheme="minorEastAsia" w:cs="宋体" w:hint="eastAsia"/>
                <w:b/>
                <w:kern w:val="0"/>
                <w:szCs w:val="21"/>
              </w:rPr>
              <w:t>其它</w:t>
            </w:r>
          </w:p>
        </w:tc>
        <w:tc>
          <w:tcPr>
            <w:tcW w:w="3472" w:type="dxa"/>
            <w:tcBorders>
              <w:top w:val="nil"/>
              <w:left w:val="nil"/>
              <w:bottom w:val="single" w:sz="4" w:space="0" w:color="auto"/>
              <w:right w:val="single" w:sz="4" w:space="0" w:color="auto"/>
            </w:tcBorders>
            <w:shd w:val="clear" w:color="auto" w:fill="auto"/>
            <w:vAlign w:val="center"/>
          </w:tcPr>
          <w:p w:rsidR="00E663EB" w:rsidRPr="006B62A8" w:rsidRDefault="00A909B6" w:rsidP="004D4578">
            <w:pPr>
              <w:widowControl/>
              <w:jc w:val="center"/>
              <w:rPr>
                <w:rFonts w:asciiTheme="minorEastAsia" w:hAnsiTheme="minorEastAsia" w:cs="宋体"/>
                <w:b/>
                <w:kern w:val="0"/>
                <w:szCs w:val="21"/>
              </w:rPr>
            </w:pPr>
            <w:r>
              <w:rPr>
                <w:rFonts w:asciiTheme="minorEastAsia" w:hAnsiTheme="minorEastAsia" w:cs="宋体" w:hint="eastAsia"/>
                <w:b/>
                <w:kern w:val="0"/>
                <w:szCs w:val="21"/>
              </w:rPr>
              <w:t>3.83</w:t>
            </w:r>
          </w:p>
        </w:tc>
        <w:tc>
          <w:tcPr>
            <w:tcW w:w="3034" w:type="dxa"/>
            <w:tcBorders>
              <w:top w:val="nil"/>
              <w:left w:val="nil"/>
              <w:bottom w:val="single" w:sz="4" w:space="0" w:color="auto"/>
              <w:right w:val="single" w:sz="4" w:space="0" w:color="auto"/>
            </w:tcBorders>
            <w:shd w:val="clear" w:color="auto" w:fill="auto"/>
            <w:vAlign w:val="center"/>
          </w:tcPr>
          <w:p w:rsidR="00E663EB" w:rsidRPr="006B62A8" w:rsidRDefault="00A909B6" w:rsidP="00E63DBB">
            <w:pPr>
              <w:widowControl/>
              <w:jc w:val="center"/>
              <w:rPr>
                <w:rFonts w:asciiTheme="minorEastAsia" w:hAnsiTheme="minorEastAsia" w:cs="宋体"/>
                <w:b/>
                <w:kern w:val="0"/>
                <w:szCs w:val="21"/>
              </w:rPr>
            </w:pPr>
            <w:r>
              <w:rPr>
                <w:rFonts w:asciiTheme="minorEastAsia" w:hAnsiTheme="minorEastAsia" w:cs="宋体" w:hint="eastAsia"/>
                <w:b/>
                <w:kern w:val="0"/>
                <w:szCs w:val="21"/>
              </w:rPr>
              <w:t>17.76</w:t>
            </w:r>
            <w:r w:rsidR="00E873E7" w:rsidRPr="006B62A8">
              <w:rPr>
                <w:rFonts w:asciiTheme="minorEastAsia" w:hAnsiTheme="minorEastAsia" w:cs="宋体" w:hint="eastAsia"/>
                <w:b/>
                <w:bCs/>
                <w:kern w:val="0"/>
                <w:szCs w:val="21"/>
              </w:rPr>
              <w:t>%</w:t>
            </w:r>
          </w:p>
        </w:tc>
      </w:tr>
      <w:tr w:rsidR="00E663EB" w:rsidRPr="006B62A8">
        <w:trPr>
          <w:trHeight w:val="285"/>
          <w:jc w:val="center"/>
        </w:trPr>
        <w:tc>
          <w:tcPr>
            <w:tcW w:w="2016" w:type="dxa"/>
            <w:tcBorders>
              <w:top w:val="nil"/>
              <w:left w:val="single" w:sz="4" w:space="0" w:color="auto"/>
              <w:bottom w:val="single" w:sz="4" w:space="0" w:color="auto"/>
              <w:right w:val="single" w:sz="4" w:space="0" w:color="auto"/>
            </w:tcBorders>
            <w:shd w:val="clear" w:color="auto" w:fill="auto"/>
            <w:vAlign w:val="center"/>
          </w:tcPr>
          <w:p w:rsidR="00E663EB" w:rsidRPr="006B62A8" w:rsidRDefault="00E873E7">
            <w:pPr>
              <w:widowControl/>
              <w:jc w:val="center"/>
              <w:rPr>
                <w:rFonts w:asciiTheme="minorEastAsia" w:hAnsiTheme="minorEastAsia" w:cs="宋体"/>
                <w:b/>
                <w:bCs/>
                <w:kern w:val="0"/>
                <w:szCs w:val="21"/>
              </w:rPr>
            </w:pPr>
            <w:r w:rsidRPr="006B62A8">
              <w:rPr>
                <w:rFonts w:asciiTheme="minorEastAsia" w:hAnsiTheme="minorEastAsia" w:cs="宋体" w:hint="eastAsia"/>
                <w:b/>
                <w:bCs/>
                <w:kern w:val="0"/>
                <w:szCs w:val="21"/>
              </w:rPr>
              <w:t>总计</w:t>
            </w:r>
          </w:p>
        </w:tc>
        <w:tc>
          <w:tcPr>
            <w:tcW w:w="3472" w:type="dxa"/>
            <w:tcBorders>
              <w:top w:val="nil"/>
              <w:left w:val="nil"/>
              <w:bottom w:val="single" w:sz="4" w:space="0" w:color="auto"/>
              <w:right w:val="single" w:sz="4" w:space="0" w:color="auto"/>
            </w:tcBorders>
            <w:shd w:val="clear" w:color="auto" w:fill="auto"/>
            <w:vAlign w:val="center"/>
          </w:tcPr>
          <w:p w:rsidR="00E663EB" w:rsidRPr="006B62A8" w:rsidRDefault="00F33A5C">
            <w:pPr>
              <w:widowControl/>
              <w:jc w:val="center"/>
              <w:rPr>
                <w:rFonts w:asciiTheme="minorEastAsia" w:hAnsiTheme="minorEastAsia" w:cs="宋体"/>
                <w:b/>
                <w:bCs/>
                <w:kern w:val="0"/>
                <w:szCs w:val="21"/>
              </w:rPr>
            </w:pPr>
            <w:r>
              <w:rPr>
                <w:rFonts w:asciiTheme="minorEastAsia" w:hAnsiTheme="minorEastAsia" w:cs="宋体" w:hint="eastAsia"/>
                <w:b/>
                <w:bCs/>
                <w:kern w:val="0"/>
                <w:szCs w:val="21"/>
              </w:rPr>
              <w:t>17.81</w:t>
            </w:r>
          </w:p>
        </w:tc>
        <w:tc>
          <w:tcPr>
            <w:tcW w:w="3034" w:type="dxa"/>
            <w:tcBorders>
              <w:top w:val="nil"/>
              <w:left w:val="nil"/>
              <w:bottom w:val="single" w:sz="4" w:space="0" w:color="auto"/>
              <w:right w:val="single" w:sz="4" w:space="0" w:color="auto"/>
            </w:tcBorders>
            <w:shd w:val="clear" w:color="auto" w:fill="auto"/>
            <w:vAlign w:val="center"/>
          </w:tcPr>
          <w:p w:rsidR="00E663EB" w:rsidRPr="006B62A8" w:rsidRDefault="00E873E7">
            <w:pPr>
              <w:widowControl/>
              <w:jc w:val="center"/>
              <w:rPr>
                <w:rFonts w:asciiTheme="minorEastAsia" w:hAnsiTheme="minorEastAsia" w:cs="宋体"/>
                <w:b/>
                <w:kern w:val="0"/>
                <w:szCs w:val="21"/>
              </w:rPr>
            </w:pPr>
            <w:r w:rsidRPr="006B62A8">
              <w:rPr>
                <w:rFonts w:asciiTheme="minorEastAsia" w:hAnsiTheme="minorEastAsia" w:cs="宋体" w:hint="eastAsia"/>
                <w:b/>
                <w:kern w:val="0"/>
                <w:szCs w:val="21"/>
              </w:rPr>
              <w:t>100</w:t>
            </w:r>
            <w:r w:rsidRPr="006B62A8">
              <w:rPr>
                <w:rFonts w:asciiTheme="minorEastAsia" w:hAnsiTheme="minorEastAsia" w:cs="宋体" w:hint="eastAsia"/>
                <w:b/>
                <w:bCs/>
                <w:kern w:val="0"/>
                <w:szCs w:val="21"/>
              </w:rPr>
              <w:t>%</w:t>
            </w:r>
          </w:p>
        </w:tc>
      </w:tr>
    </w:tbl>
    <w:p w:rsidR="00E663EB" w:rsidRPr="006B62A8" w:rsidRDefault="00E873E7">
      <w:pPr>
        <w:ind w:firstLine="420"/>
        <w:jc w:val="left"/>
        <w:rPr>
          <w:rFonts w:asciiTheme="minorEastAsia" w:hAnsiTheme="minorEastAsia"/>
          <w:i/>
          <w:color w:val="000000" w:themeColor="text1"/>
        </w:rPr>
      </w:pPr>
      <w:r w:rsidRPr="006B62A8">
        <w:rPr>
          <w:rFonts w:asciiTheme="minorEastAsia" w:hAnsiTheme="minorEastAsia" w:hint="eastAsia"/>
          <w:i/>
          <w:color w:val="000000" w:themeColor="text1"/>
        </w:rPr>
        <w:t>数据来源：中国海关</w:t>
      </w:r>
    </w:p>
    <w:p w:rsidR="00E663EB" w:rsidRPr="006B62A8" w:rsidRDefault="00E873E7">
      <w:pPr>
        <w:pStyle w:val="a5"/>
        <w:keepNext/>
        <w:ind w:firstLine="420"/>
        <w:jc w:val="center"/>
        <w:rPr>
          <w:rFonts w:asciiTheme="minorEastAsia" w:eastAsiaTheme="minorEastAsia" w:hAnsiTheme="minorEastAsia"/>
          <w:sz w:val="24"/>
          <w:szCs w:val="24"/>
        </w:rPr>
      </w:pPr>
      <w:bookmarkStart w:id="46" w:name="_Toc460403256"/>
      <w:r w:rsidRPr="006B62A8">
        <w:rPr>
          <w:rFonts w:asciiTheme="minorEastAsia" w:eastAsiaTheme="minorEastAsia" w:hAnsiTheme="minorEastAsia" w:hint="eastAsia"/>
          <w:sz w:val="24"/>
          <w:szCs w:val="24"/>
        </w:rPr>
        <w:t>表</w:t>
      </w:r>
      <w:r w:rsidRPr="006B62A8">
        <w:rPr>
          <w:rFonts w:asciiTheme="minorEastAsia" w:eastAsiaTheme="minorEastAsia" w:hAnsiTheme="minorEastAsia"/>
          <w:sz w:val="24"/>
          <w:szCs w:val="24"/>
        </w:rPr>
        <w:fldChar w:fldCharType="begin"/>
      </w:r>
      <w:r w:rsidRPr="006B62A8">
        <w:rPr>
          <w:rFonts w:asciiTheme="minorEastAsia" w:eastAsiaTheme="minorEastAsia" w:hAnsiTheme="minorEastAsia" w:hint="eastAsia"/>
          <w:sz w:val="24"/>
          <w:szCs w:val="24"/>
        </w:rPr>
        <w:instrText>SEQ 表格 \* ARABIC</w:instrText>
      </w:r>
      <w:r w:rsidRPr="006B62A8">
        <w:rPr>
          <w:rFonts w:asciiTheme="minorEastAsia" w:eastAsiaTheme="minorEastAsia" w:hAnsiTheme="minorEastAsia"/>
          <w:sz w:val="24"/>
          <w:szCs w:val="24"/>
        </w:rPr>
        <w:fldChar w:fldCharType="separate"/>
      </w:r>
      <w:r w:rsidRPr="006B62A8">
        <w:rPr>
          <w:rFonts w:asciiTheme="minorEastAsia" w:eastAsiaTheme="minorEastAsia" w:hAnsiTheme="minorEastAsia"/>
          <w:sz w:val="24"/>
          <w:szCs w:val="24"/>
        </w:rPr>
        <w:t>11</w:t>
      </w:r>
      <w:r w:rsidRPr="006B62A8">
        <w:rPr>
          <w:rFonts w:asciiTheme="minorEastAsia" w:eastAsiaTheme="minorEastAsia" w:hAnsiTheme="minorEastAsia"/>
          <w:sz w:val="24"/>
          <w:szCs w:val="24"/>
        </w:rPr>
        <w:fldChar w:fldCharType="end"/>
      </w:r>
      <w:r w:rsidRPr="006B62A8">
        <w:rPr>
          <w:rFonts w:asciiTheme="minorEastAsia" w:eastAsiaTheme="minorEastAsia" w:hAnsiTheme="minorEastAsia" w:hint="eastAsia"/>
          <w:sz w:val="24"/>
          <w:szCs w:val="24"/>
        </w:rPr>
        <w:t xml:space="preserve"> LLDPE进口通过关口统计</w:t>
      </w:r>
      <w:bookmarkEnd w:id="46"/>
    </w:p>
    <w:tbl>
      <w:tblPr>
        <w:tblW w:w="8522" w:type="dxa"/>
        <w:jc w:val="center"/>
        <w:tblLayout w:type="fixed"/>
        <w:tblLook w:val="04A0" w:firstRow="1" w:lastRow="0" w:firstColumn="1" w:lastColumn="0" w:noHBand="0" w:noVBand="1"/>
      </w:tblPr>
      <w:tblGrid>
        <w:gridCol w:w="2016"/>
        <w:gridCol w:w="3472"/>
        <w:gridCol w:w="3034"/>
      </w:tblGrid>
      <w:tr w:rsidR="00E663EB" w:rsidRPr="006B62A8">
        <w:trPr>
          <w:trHeight w:val="285"/>
          <w:jc w:val="center"/>
        </w:trPr>
        <w:tc>
          <w:tcPr>
            <w:tcW w:w="8522" w:type="dxa"/>
            <w:gridSpan w:val="3"/>
            <w:tcBorders>
              <w:top w:val="single" w:sz="4" w:space="0" w:color="auto"/>
              <w:left w:val="single" w:sz="4" w:space="0" w:color="auto"/>
              <w:bottom w:val="single" w:sz="4" w:space="0" w:color="auto"/>
              <w:right w:val="single" w:sz="4" w:space="0" w:color="auto"/>
            </w:tcBorders>
            <w:shd w:val="clear" w:color="000000" w:fill="99CCFF"/>
            <w:vAlign w:val="center"/>
          </w:tcPr>
          <w:p w:rsidR="00E663EB" w:rsidRPr="006B62A8" w:rsidRDefault="00E873E7">
            <w:pPr>
              <w:widowControl/>
              <w:ind w:firstLine="422"/>
              <w:jc w:val="center"/>
              <w:rPr>
                <w:rFonts w:asciiTheme="minorEastAsia" w:hAnsiTheme="minorEastAsia" w:cs="宋体"/>
                <w:b/>
                <w:bCs/>
                <w:kern w:val="0"/>
                <w:szCs w:val="21"/>
              </w:rPr>
            </w:pPr>
            <w:r w:rsidRPr="006B62A8">
              <w:rPr>
                <w:rFonts w:asciiTheme="minorEastAsia" w:hAnsiTheme="minorEastAsia" w:cs="宋体" w:hint="eastAsia"/>
                <w:b/>
                <w:bCs/>
                <w:kern w:val="0"/>
                <w:szCs w:val="21"/>
              </w:rPr>
              <w:t>LLDPE进口</w:t>
            </w:r>
          </w:p>
        </w:tc>
      </w:tr>
      <w:tr w:rsidR="00E663EB" w:rsidRPr="006B62A8">
        <w:trPr>
          <w:trHeight w:val="285"/>
          <w:jc w:val="center"/>
        </w:trPr>
        <w:tc>
          <w:tcPr>
            <w:tcW w:w="2016"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E663EB" w:rsidRPr="006B62A8" w:rsidRDefault="00E873E7">
            <w:pPr>
              <w:widowControl/>
              <w:jc w:val="center"/>
              <w:rPr>
                <w:rFonts w:asciiTheme="minorEastAsia" w:hAnsiTheme="minorEastAsia" w:cs="宋体"/>
                <w:b/>
                <w:bCs/>
                <w:kern w:val="0"/>
                <w:szCs w:val="21"/>
              </w:rPr>
            </w:pPr>
            <w:r w:rsidRPr="006B62A8">
              <w:rPr>
                <w:rFonts w:asciiTheme="minorEastAsia" w:hAnsiTheme="minorEastAsia" w:cs="宋体" w:hint="eastAsia"/>
                <w:b/>
                <w:bCs/>
                <w:kern w:val="0"/>
                <w:szCs w:val="21"/>
              </w:rPr>
              <w:t>关口</w:t>
            </w:r>
          </w:p>
        </w:tc>
        <w:tc>
          <w:tcPr>
            <w:tcW w:w="3472" w:type="dxa"/>
            <w:tcBorders>
              <w:top w:val="single" w:sz="4" w:space="0" w:color="auto"/>
              <w:left w:val="nil"/>
              <w:bottom w:val="single" w:sz="4" w:space="0" w:color="auto"/>
              <w:right w:val="single" w:sz="4" w:space="0" w:color="auto"/>
            </w:tcBorders>
            <w:shd w:val="clear" w:color="000000" w:fill="FFFFFF" w:themeFill="background1"/>
            <w:vAlign w:val="center"/>
          </w:tcPr>
          <w:p w:rsidR="00E663EB" w:rsidRPr="006B62A8" w:rsidRDefault="00E873E7">
            <w:pPr>
              <w:widowControl/>
              <w:jc w:val="center"/>
              <w:rPr>
                <w:rFonts w:asciiTheme="minorEastAsia" w:hAnsiTheme="minorEastAsia" w:cs="宋体"/>
                <w:b/>
                <w:bCs/>
                <w:kern w:val="0"/>
                <w:szCs w:val="21"/>
              </w:rPr>
            </w:pPr>
            <w:r w:rsidRPr="006B62A8">
              <w:rPr>
                <w:rFonts w:asciiTheme="minorEastAsia" w:hAnsiTheme="minorEastAsia" w:cs="宋体" w:hint="eastAsia"/>
                <w:b/>
                <w:bCs/>
                <w:kern w:val="0"/>
                <w:szCs w:val="21"/>
              </w:rPr>
              <w:t>进口量（万吨）</w:t>
            </w:r>
          </w:p>
        </w:tc>
        <w:tc>
          <w:tcPr>
            <w:tcW w:w="3034" w:type="dxa"/>
            <w:tcBorders>
              <w:top w:val="single" w:sz="4" w:space="0" w:color="auto"/>
              <w:left w:val="nil"/>
              <w:bottom w:val="single" w:sz="4" w:space="0" w:color="auto"/>
              <w:right w:val="single" w:sz="4" w:space="0" w:color="auto"/>
            </w:tcBorders>
            <w:shd w:val="clear" w:color="000000" w:fill="FFFFFF" w:themeFill="background1"/>
            <w:vAlign w:val="center"/>
          </w:tcPr>
          <w:p w:rsidR="00E663EB" w:rsidRPr="006B62A8" w:rsidRDefault="00E873E7">
            <w:pPr>
              <w:widowControl/>
              <w:jc w:val="center"/>
              <w:rPr>
                <w:rFonts w:asciiTheme="minorEastAsia" w:hAnsiTheme="minorEastAsia" w:cs="宋体"/>
                <w:b/>
                <w:bCs/>
                <w:kern w:val="0"/>
                <w:szCs w:val="21"/>
              </w:rPr>
            </w:pPr>
            <w:r w:rsidRPr="006B62A8">
              <w:rPr>
                <w:rFonts w:asciiTheme="minorEastAsia" w:hAnsiTheme="minorEastAsia" w:cs="宋体" w:hint="eastAsia"/>
                <w:b/>
                <w:bCs/>
                <w:kern w:val="0"/>
                <w:szCs w:val="21"/>
              </w:rPr>
              <w:t>比例</w:t>
            </w:r>
          </w:p>
        </w:tc>
      </w:tr>
      <w:tr w:rsidR="0098210B" w:rsidRPr="006B62A8">
        <w:trPr>
          <w:trHeight w:val="285"/>
          <w:jc w:val="center"/>
        </w:trPr>
        <w:tc>
          <w:tcPr>
            <w:tcW w:w="2016" w:type="dxa"/>
            <w:tcBorders>
              <w:top w:val="nil"/>
              <w:left w:val="single" w:sz="4" w:space="0" w:color="auto"/>
              <w:bottom w:val="single" w:sz="4" w:space="0" w:color="auto"/>
              <w:right w:val="single" w:sz="4" w:space="0" w:color="auto"/>
            </w:tcBorders>
            <w:shd w:val="clear" w:color="auto" w:fill="auto"/>
            <w:vAlign w:val="center"/>
          </w:tcPr>
          <w:p w:rsidR="0098210B" w:rsidRPr="00E30E58" w:rsidRDefault="0098210B" w:rsidP="002F54F9">
            <w:pPr>
              <w:widowControl/>
              <w:spacing w:line="450" w:lineRule="atLeast"/>
              <w:jc w:val="center"/>
              <w:rPr>
                <w:rFonts w:ascii="宋体" w:hAnsi="宋体" w:cs="宋体"/>
                <w:color w:val="000000"/>
                <w:kern w:val="0"/>
                <w:szCs w:val="21"/>
              </w:rPr>
            </w:pPr>
            <w:r w:rsidRPr="00E30E58">
              <w:rPr>
                <w:rFonts w:ascii="宋体" w:hAnsi="宋体" w:cs="宋体" w:hint="eastAsia"/>
                <w:color w:val="000000"/>
                <w:kern w:val="0"/>
                <w:szCs w:val="21"/>
              </w:rPr>
              <w:t>上海海关</w:t>
            </w:r>
          </w:p>
        </w:tc>
        <w:tc>
          <w:tcPr>
            <w:tcW w:w="3472" w:type="dxa"/>
            <w:tcBorders>
              <w:top w:val="nil"/>
              <w:left w:val="nil"/>
              <w:bottom w:val="single" w:sz="4" w:space="0" w:color="auto"/>
              <w:right w:val="single" w:sz="4" w:space="0" w:color="auto"/>
            </w:tcBorders>
            <w:shd w:val="clear" w:color="auto" w:fill="auto"/>
            <w:vAlign w:val="center"/>
          </w:tcPr>
          <w:p w:rsidR="0098210B" w:rsidRPr="00E30E58" w:rsidRDefault="00210361" w:rsidP="002F54F9">
            <w:pPr>
              <w:widowControl/>
              <w:spacing w:line="450" w:lineRule="atLeast"/>
              <w:jc w:val="center"/>
              <w:rPr>
                <w:rFonts w:ascii="宋体" w:hAnsi="宋体" w:cs="宋体"/>
                <w:color w:val="000000"/>
                <w:kern w:val="0"/>
                <w:szCs w:val="21"/>
              </w:rPr>
            </w:pPr>
            <w:r>
              <w:rPr>
                <w:rFonts w:ascii="宋体" w:hAnsi="宋体" w:cs="宋体" w:hint="eastAsia"/>
                <w:color w:val="000000"/>
                <w:kern w:val="0"/>
                <w:szCs w:val="21"/>
              </w:rPr>
              <w:t>9.75</w:t>
            </w:r>
          </w:p>
        </w:tc>
        <w:tc>
          <w:tcPr>
            <w:tcW w:w="3034" w:type="dxa"/>
            <w:tcBorders>
              <w:top w:val="nil"/>
              <w:left w:val="nil"/>
              <w:bottom w:val="single" w:sz="4" w:space="0" w:color="auto"/>
              <w:right w:val="single" w:sz="4" w:space="0" w:color="auto"/>
            </w:tcBorders>
            <w:shd w:val="clear" w:color="auto" w:fill="auto"/>
            <w:vAlign w:val="center"/>
          </w:tcPr>
          <w:p w:rsidR="0098210B" w:rsidRPr="00E30E58" w:rsidRDefault="0098210B" w:rsidP="002F54F9">
            <w:pPr>
              <w:widowControl/>
              <w:spacing w:line="450" w:lineRule="atLeast"/>
              <w:jc w:val="center"/>
              <w:rPr>
                <w:rFonts w:ascii="宋体" w:hAnsi="宋体" w:cs="宋体"/>
                <w:color w:val="000000"/>
                <w:kern w:val="0"/>
                <w:szCs w:val="21"/>
              </w:rPr>
            </w:pPr>
            <w:r w:rsidRPr="00E30E58">
              <w:rPr>
                <w:rFonts w:ascii="宋体" w:hAnsi="宋体" w:cs="宋体" w:hint="eastAsia"/>
                <w:color w:val="000000"/>
                <w:kern w:val="0"/>
                <w:szCs w:val="21"/>
              </w:rPr>
              <w:t>29.53%</w:t>
            </w:r>
          </w:p>
        </w:tc>
      </w:tr>
      <w:tr w:rsidR="0098210B" w:rsidRPr="006B62A8">
        <w:trPr>
          <w:trHeight w:val="285"/>
          <w:jc w:val="center"/>
        </w:trPr>
        <w:tc>
          <w:tcPr>
            <w:tcW w:w="2016" w:type="dxa"/>
            <w:tcBorders>
              <w:top w:val="nil"/>
              <w:left w:val="single" w:sz="4" w:space="0" w:color="auto"/>
              <w:bottom w:val="single" w:sz="4" w:space="0" w:color="auto"/>
              <w:right w:val="single" w:sz="4" w:space="0" w:color="auto"/>
            </w:tcBorders>
            <w:shd w:val="clear" w:color="auto" w:fill="auto"/>
            <w:vAlign w:val="center"/>
          </w:tcPr>
          <w:p w:rsidR="0098210B" w:rsidRPr="00E30E58" w:rsidRDefault="0098210B" w:rsidP="002F54F9">
            <w:pPr>
              <w:widowControl/>
              <w:spacing w:line="450" w:lineRule="atLeast"/>
              <w:jc w:val="center"/>
              <w:rPr>
                <w:rFonts w:ascii="宋体" w:hAnsi="宋体" w:cs="宋体"/>
                <w:color w:val="000000"/>
                <w:kern w:val="0"/>
                <w:szCs w:val="21"/>
              </w:rPr>
            </w:pPr>
            <w:r w:rsidRPr="00E30E58">
              <w:rPr>
                <w:rFonts w:ascii="宋体" w:hAnsi="宋体" w:cs="宋体" w:hint="eastAsia"/>
                <w:color w:val="000000"/>
                <w:kern w:val="0"/>
                <w:szCs w:val="21"/>
              </w:rPr>
              <w:t>黄埔海关</w:t>
            </w:r>
          </w:p>
        </w:tc>
        <w:tc>
          <w:tcPr>
            <w:tcW w:w="3472" w:type="dxa"/>
            <w:tcBorders>
              <w:top w:val="nil"/>
              <w:left w:val="nil"/>
              <w:bottom w:val="single" w:sz="4" w:space="0" w:color="auto"/>
              <w:right w:val="single" w:sz="4" w:space="0" w:color="auto"/>
            </w:tcBorders>
            <w:shd w:val="clear" w:color="auto" w:fill="auto"/>
            <w:vAlign w:val="center"/>
          </w:tcPr>
          <w:p w:rsidR="0098210B" w:rsidRPr="00E30E58" w:rsidRDefault="00210361" w:rsidP="002F54F9">
            <w:pPr>
              <w:widowControl/>
              <w:spacing w:line="450" w:lineRule="atLeast"/>
              <w:jc w:val="center"/>
              <w:rPr>
                <w:rFonts w:ascii="宋体" w:hAnsi="宋体" w:cs="宋体"/>
                <w:color w:val="000000"/>
                <w:kern w:val="0"/>
                <w:szCs w:val="21"/>
              </w:rPr>
            </w:pPr>
            <w:r>
              <w:rPr>
                <w:rFonts w:ascii="宋体" w:hAnsi="宋体" w:cs="宋体" w:hint="eastAsia"/>
                <w:color w:val="000000"/>
                <w:kern w:val="0"/>
                <w:szCs w:val="21"/>
              </w:rPr>
              <w:t>5.28</w:t>
            </w:r>
          </w:p>
        </w:tc>
        <w:tc>
          <w:tcPr>
            <w:tcW w:w="3034" w:type="dxa"/>
            <w:tcBorders>
              <w:top w:val="nil"/>
              <w:left w:val="nil"/>
              <w:bottom w:val="single" w:sz="4" w:space="0" w:color="auto"/>
              <w:right w:val="single" w:sz="4" w:space="0" w:color="auto"/>
            </w:tcBorders>
            <w:shd w:val="clear" w:color="auto" w:fill="auto"/>
            <w:vAlign w:val="center"/>
          </w:tcPr>
          <w:p w:rsidR="0098210B" w:rsidRPr="00E30E58" w:rsidRDefault="0098210B" w:rsidP="002F54F9">
            <w:pPr>
              <w:widowControl/>
              <w:spacing w:line="450" w:lineRule="atLeast"/>
              <w:jc w:val="center"/>
              <w:rPr>
                <w:rFonts w:ascii="宋体" w:hAnsi="宋体" w:cs="宋体"/>
                <w:color w:val="000000"/>
                <w:kern w:val="0"/>
                <w:szCs w:val="21"/>
              </w:rPr>
            </w:pPr>
            <w:r w:rsidRPr="00E30E58">
              <w:rPr>
                <w:rFonts w:ascii="宋体" w:hAnsi="宋体" w:cs="宋体" w:hint="eastAsia"/>
                <w:color w:val="000000"/>
                <w:kern w:val="0"/>
                <w:szCs w:val="21"/>
              </w:rPr>
              <w:t>16.00%</w:t>
            </w:r>
          </w:p>
        </w:tc>
      </w:tr>
      <w:tr w:rsidR="0098210B" w:rsidRPr="006B62A8">
        <w:trPr>
          <w:trHeight w:val="285"/>
          <w:jc w:val="center"/>
        </w:trPr>
        <w:tc>
          <w:tcPr>
            <w:tcW w:w="2016" w:type="dxa"/>
            <w:tcBorders>
              <w:top w:val="nil"/>
              <w:left w:val="single" w:sz="4" w:space="0" w:color="auto"/>
              <w:bottom w:val="single" w:sz="4" w:space="0" w:color="auto"/>
              <w:right w:val="single" w:sz="4" w:space="0" w:color="auto"/>
            </w:tcBorders>
            <w:shd w:val="clear" w:color="auto" w:fill="auto"/>
            <w:vAlign w:val="center"/>
          </w:tcPr>
          <w:p w:rsidR="0098210B" w:rsidRPr="00E30E58" w:rsidRDefault="0098210B" w:rsidP="002F54F9">
            <w:pPr>
              <w:widowControl/>
              <w:spacing w:line="450" w:lineRule="atLeast"/>
              <w:jc w:val="center"/>
              <w:rPr>
                <w:rFonts w:ascii="宋体" w:hAnsi="宋体" w:cs="宋体"/>
                <w:color w:val="000000"/>
                <w:kern w:val="0"/>
                <w:szCs w:val="21"/>
              </w:rPr>
            </w:pPr>
            <w:r w:rsidRPr="00E30E58">
              <w:rPr>
                <w:rFonts w:ascii="宋体" w:hAnsi="宋体" w:cs="宋体" w:hint="eastAsia"/>
                <w:color w:val="000000"/>
                <w:kern w:val="0"/>
                <w:szCs w:val="21"/>
              </w:rPr>
              <w:t>青岛海关</w:t>
            </w:r>
          </w:p>
        </w:tc>
        <w:tc>
          <w:tcPr>
            <w:tcW w:w="3472" w:type="dxa"/>
            <w:tcBorders>
              <w:top w:val="nil"/>
              <w:left w:val="nil"/>
              <w:bottom w:val="single" w:sz="4" w:space="0" w:color="auto"/>
              <w:right w:val="single" w:sz="4" w:space="0" w:color="auto"/>
            </w:tcBorders>
            <w:shd w:val="clear" w:color="auto" w:fill="auto"/>
            <w:vAlign w:val="center"/>
          </w:tcPr>
          <w:p w:rsidR="0098210B" w:rsidRPr="00E30E58" w:rsidRDefault="00210361" w:rsidP="002F54F9">
            <w:pPr>
              <w:widowControl/>
              <w:spacing w:line="450" w:lineRule="atLeast"/>
              <w:jc w:val="center"/>
              <w:rPr>
                <w:rFonts w:ascii="宋体" w:hAnsi="宋体" w:cs="宋体"/>
                <w:color w:val="000000"/>
                <w:kern w:val="0"/>
                <w:szCs w:val="21"/>
              </w:rPr>
            </w:pPr>
            <w:r>
              <w:rPr>
                <w:rFonts w:ascii="宋体" w:hAnsi="宋体" w:cs="宋体" w:hint="eastAsia"/>
                <w:color w:val="000000"/>
                <w:kern w:val="0"/>
                <w:szCs w:val="21"/>
              </w:rPr>
              <w:t>4.25</w:t>
            </w:r>
          </w:p>
        </w:tc>
        <w:tc>
          <w:tcPr>
            <w:tcW w:w="3034" w:type="dxa"/>
            <w:tcBorders>
              <w:top w:val="nil"/>
              <w:left w:val="nil"/>
              <w:bottom w:val="single" w:sz="4" w:space="0" w:color="auto"/>
              <w:right w:val="single" w:sz="4" w:space="0" w:color="auto"/>
            </w:tcBorders>
            <w:shd w:val="clear" w:color="auto" w:fill="auto"/>
            <w:vAlign w:val="center"/>
          </w:tcPr>
          <w:p w:rsidR="0098210B" w:rsidRPr="00E30E58" w:rsidRDefault="0098210B" w:rsidP="002F54F9">
            <w:pPr>
              <w:widowControl/>
              <w:spacing w:line="450" w:lineRule="atLeast"/>
              <w:jc w:val="center"/>
              <w:rPr>
                <w:rFonts w:ascii="宋体" w:hAnsi="宋体" w:cs="宋体"/>
                <w:color w:val="000000"/>
                <w:kern w:val="0"/>
                <w:szCs w:val="21"/>
              </w:rPr>
            </w:pPr>
            <w:r w:rsidRPr="00E30E58">
              <w:rPr>
                <w:rFonts w:ascii="宋体" w:hAnsi="宋体" w:cs="宋体" w:hint="eastAsia"/>
                <w:color w:val="000000"/>
                <w:kern w:val="0"/>
                <w:szCs w:val="21"/>
              </w:rPr>
              <w:t>12.89%</w:t>
            </w:r>
          </w:p>
        </w:tc>
      </w:tr>
      <w:tr w:rsidR="0098210B" w:rsidRPr="006B62A8">
        <w:trPr>
          <w:trHeight w:val="285"/>
          <w:jc w:val="center"/>
        </w:trPr>
        <w:tc>
          <w:tcPr>
            <w:tcW w:w="2016" w:type="dxa"/>
            <w:tcBorders>
              <w:top w:val="nil"/>
              <w:left w:val="single" w:sz="4" w:space="0" w:color="auto"/>
              <w:bottom w:val="single" w:sz="4" w:space="0" w:color="auto"/>
              <w:right w:val="single" w:sz="4" w:space="0" w:color="auto"/>
            </w:tcBorders>
            <w:shd w:val="clear" w:color="auto" w:fill="auto"/>
            <w:vAlign w:val="center"/>
          </w:tcPr>
          <w:p w:rsidR="0098210B" w:rsidRPr="00E30E58" w:rsidRDefault="0098210B" w:rsidP="002F54F9">
            <w:pPr>
              <w:widowControl/>
              <w:spacing w:line="450" w:lineRule="atLeast"/>
              <w:jc w:val="center"/>
              <w:rPr>
                <w:rFonts w:ascii="宋体" w:hAnsi="宋体" w:cs="宋体"/>
                <w:color w:val="000000"/>
                <w:kern w:val="0"/>
                <w:szCs w:val="21"/>
              </w:rPr>
            </w:pPr>
            <w:r w:rsidRPr="00E30E58">
              <w:rPr>
                <w:rFonts w:ascii="宋体" w:hAnsi="宋体" w:cs="宋体" w:hint="eastAsia"/>
                <w:color w:val="000000"/>
                <w:kern w:val="0"/>
                <w:szCs w:val="21"/>
              </w:rPr>
              <w:t>宁波海关</w:t>
            </w:r>
          </w:p>
        </w:tc>
        <w:tc>
          <w:tcPr>
            <w:tcW w:w="3472" w:type="dxa"/>
            <w:tcBorders>
              <w:top w:val="nil"/>
              <w:left w:val="nil"/>
              <w:bottom w:val="single" w:sz="4" w:space="0" w:color="auto"/>
              <w:right w:val="single" w:sz="4" w:space="0" w:color="auto"/>
            </w:tcBorders>
            <w:shd w:val="clear" w:color="auto" w:fill="auto"/>
            <w:vAlign w:val="center"/>
          </w:tcPr>
          <w:p w:rsidR="0098210B" w:rsidRPr="00E30E58" w:rsidRDefault="00210361" w:rsidP="002F54F9">
            <w:pPr>
              <w:widowControl/>
              <w:spacing w:line="450" w:lineRule="atLeast"/>
              <w:jc w:val="center"/>
              <w:rPr>
                <w:rFonts w:ascii="宋体" w:hAnsi="宋体" w:cs="宋体"/>
                <w:color w:val="000000"/>
                <w:kern w:val="0"/>
                <w:szCs w:val="21"/>
              </w:rPr>
            </w:pPr>
            <w:r>
              <w:rPr>
                <w:rFonts w:ascii="宋体" w:hAnsi="宋体" w:cs="宋体" w:hint="eastAsia"/>
                <w:color w:val="000000"/>
                <w:kern w:val="0"/>
                <w:szCs w:val="21"/>
              </w:rPr>
              <w:t>3.07</w:t>
            </w:r>
          </w:p>
        </w:tc>
        <w:tc>
          <w:tcPr>
            <w:tcW w:w="3034" w:type="dxa"/>
            <w:tcBorders>
              <w:top w:val="nil"/>
              <w:left w:val="nil"/>
              <w:bottom w:val="single" w:sz="4" w:space="0" w:color="auto"/>
              <w:right w:val="single" w:sz="4" w:space="0" w:color="auto"/>
            </w:tcBorders>
            <w:shd w:val="clear" w:color="auto" w:fill="auto"/>
            <w:vAlign w:val="center"/>
          </w:tcPr>
          <w:p w:rsidR="0098210B" w:rsidRPr="00E30E58" w:rsidRDefault="0098210B" w:rsidP="002F54F9">
            <w:pPr>
              <w:widowControl/>
              <w:spacing w:line="450" w:lineRule="atLeast"/>
              <w:jc w:val="center"/>
              <w:rPr>
                <w:rFonts w:ascii="宋体" w:hAnsi="宋体" w:cs="宋体"/>
                <w:color w:val="000000"/>
                <w:kern w:val="0"/>
                <w:szCs w:val="21"/>
              </w:rPr>
            </w:pPr>
            <w:r w:rsidRPr="00E30E58">
              <w:rPr>
                <w:rFonts w:ascii="宋体" w:hAnsi="宋体" w:cs="宋体" w:hint="eastAsia"/>
                <w:color w:val="000000"/>
                <w:kern w:val="0"/>
                <w:szCs w:val="21"/>
              </w:rPr>
              <w:t>9.30%</w:t>
            </w:r>
          </w:p>
        </w:tc>
      </w:tr>
      <w:tr w:rsidR="0098210B" w:rsidRPr="006B62A8">
        <w:trPr>
          <w:trHeight w:val="285"/>
          <w:jc w:val="center"/>
        </w:trPr>
        <w:tc>
          <w:tcPr>
            <w:tcW w:w="2016" w:type="dxa"/>
            <w:tcBorders>
              <w:top w:val="nil"/>
              <w:left w:val="single" w:sz="4" w:space="0" w:color="auto"/>
              <w:bottom w:val="single" w:sz="4" w:space="0" w:color="auto"/>
              <w:right w:val="single" w:sz="4" w:space="0" w:color="auto"/>
            </w:tcBorders>
            <w:shd w:val="clear" w:color="auto" w:fill="auto"/>
            <w:vAlign w:val="center"/>
          </w:tcPr>
          <w:p w:rsidR="0098210B" w:rsidRPr="00E30E58" w:rsidRDefault="0098210B" w:rsidP="002F54F9">
            <w:pPr>
              <w:widowControl/>
              <w:spacing w:line="450" w:lineRule="atLeast"/>
              <w:jc w:val="center"/>
              <w:rPr>
                <w:rFonts w:ascii="宋体" w:hAnsi="宋体" w:cs="宋体"/>
                <w:color w:val="000000"/>
                <w:kern w:val="0"/>
                <w:szCs w:val="21"/>
              </w:rPr>
            </w:pPr>
            <w:r w:rsidRPr="00E30E58">
              <w:rPr>
                <w:rFonts w:ascii="宋体" w:hAnsi="宋体" w:cs="宋体" w:hint="eastAsia"/>
                <w:color w:val="000000"/>
                <w:kern w:val="0"/>
                <w:szCs w:val="21"/>
              </w:rPr>
              <w:t>天津海关</w:t>
            </w:r>
          </w:p>
        </w:tc>
        <w:tc>
          <w:tcPr>
            <w:tcW w:w="3472" w:type="dxa"/>
            <w:tcBorders>
              <w:top w:val="nil"/>
              <w:left w:val="nil"/>
              <w:bottom w:val="single" w:sz="4" w:space="0" w:color="auto"/>
              <w:right w:val="single" w:sz="4" w:space="0" w:color="auto"/>
            </w:tcBorders>
            <w:shd w:val="clear" w:color="auto" w:fill="auto"/>
            <w:vAlign w:val="center"/>
          </w:tcPr>
          <w:p w:rsidR="0098210B" w:rsidRPr="00E30E58" w:rsidRDefault="00210361" w:rsidP="002F54F9">
            <w:pPr>
              <w:widowControl/>
              <w:spacing w:line="450" w:lineRule="atLeast"/>
              <w:jc w:val="center"/>
              <w:rPr>
                <w:rFonts w:ascii="宋体" w:hAnsi="宋体" w:cs="宋体"/>
                <w:color w:val="000000"/>
                <w:kern w:val="0"/>
                <w:szCs w:val="21"/>
              </w:rPr>
            </w:pPr>
            <w:r>
              <w:rPr>
                <w:rFonts w:ascii="宋体" w:hAnsi="宋体" w:cs="宋体" w:hint="eastAsia"/>
                <w:color w:val="000000"/>
                <w:kern w:val="0"/>
                <w:szCs w:val="21"/>
              </w:rPr>
              <w:t>2.05</w:t>
            </w:r>
          </w:p>
        </w:tc>
        <w:tc>
          <w:tcPr>
            <w:tcW w:w="3034" w:type="dxa"/>
            <w:tcBorders>
              <w:top w:val="nil"/>
              <w:left w:val="nil"/>
              <w:bottom w:val="single" w:sz="4" w:space="0" w:color="auto"/>
              <w:right w:val="single" w:sz="4" w:space="0" w:color="auto"/>
            </w:tcBorders>
            <w:shd w:val="clear" w:color="auto" w:fill="auto"/>
            <w:vAlign w:val="center"/>
          </w:tcPr>
          <w:p w:rsidR="0098210B" w:rsidRPr="00E30E58" w:rsidRDefault="0098210B" w:rsidP="002F54F9">
            <w:pPr>
              <w:widowControl/>
              <w:spacing w:line="450" w:lineRule="atLeast"/>
              <w:jc w:val="center"/>
              <w:rPr>
                <w:rFonts w:ascii="宋体" w:hAnsi="宋体" w:cs="宋体"/>
                <w:color w:val="000000"/>
                <w:kern w:val="0"/>
                <w:szCs w:val="21"/>
              </w:rPr>
            </w:pPr>
            <w:r w:rsidRPr="00E30E58">
              <w:rPr>
                <w:rFonts w:ascii="宋体" w:hAnsi="宋体" w:cs="宋体" w:hint="eastAsia"/>
                <w:color w:val="000000"/>
                <w:kern w:val="0"/>
                <w:szCs w:val="21"/>
              </w:rPr>
              <w:t>6.22%</w:t>
            </w:r>
          </w:p>
        </w:tc>
      </w:tr>
      <w:tr w:rsidR="00E663EB" w:rsidRPr="006B62A8">
        <w:trPr>
          <w:trHeight w:val="285"/>
          <w:jc w:val="center"/>
        </w:trPr>
        <w:tc>
          <w:tcPr>
            <w:tcW w:w="2016" w:type="dxa"/>
            <w:tcBorders>
              <w:top w:val="nil"/>
              <w:left w:val="single" w:sz="4" w:space="0" w:color="auto"/>
              <w:bottom w:val="single" w:sz="4" w:space="0" w:color="auto"/>
              <w:right w:val="single" w:sz="4" w:space="0" w:color="auto"/>
            </w:tcBorders>
            <w:shd w:val="clear" w:color="auto" w:fill="auto"/>
            <w:vAlign w:val="center"/>
          </w:tcPr>
          <w:p w:rsidR="00E663EB" w:rsidRPr="006B62A8" w:rsidRDefault="00E873E7">
            <w:pPr>
              <w:widowControl/>
              <w:jc w:val="center"/>
              <w:rPr>
                <w:rFonts w:asciiTheme="minorEastAsia" w:hAnsiTheme="minorEastAsia" w:cs="宋体"/>
                <w:b/>
                <w:kern w:val="0"/>
                <w:szCs w:val="21"/>
              </w:rPr>
            </w:pPr>
            <w:r w:rsidRPr="006B62A8">
              <w:rPr>
                <w:rFonts w:asciiTheme="minorEastAsia" w:hAnsiTheme="minorEastAsia" w:cs="宋体" w:hint="eastAsia"/>
                <w:b/>
                <w:kern w:val="0"/>
                <w:szCs w:val="21"/>
              </w:rPr>
              <w:t>其它</w:t>
            </w:r>
          </w:p>
        </w:tc>
        <w:tc>
          <w:tcPr>
            <w:tcW w:w="3472" w:type="dxa"/>
            <w:tcBorders>
              <w:top w:val="nil"/>
              <w:left w:val="nil"/>
              <w:bottom w:val="single" w:sz="4" w:space="0" w:color="auto"/>
              <w:right w:val="single" w:sz="4" w:space="0" w:color="auto"/>
            </w:tcBorders>
            <w:shd w:val="clear" w:color="auto" w:fill="auto"/>
            <w:vAlign w:val="center"/>
          </w:tcPr>
          <w:p w:rsidR="00E663EB" w:rsidRPr="006B62A8" w:rsidRDefault="00C811A0">
            <w:pPr>
              <w:widowControl/>
              <w:jc w:val="center"/>
              <w:rPr>
                <w:rFonts w:asciiTheme="minorEastAsia" w:hAnsiTheme="minorEastAsia" w:cs="宋体"/>
                <w:b/>
                <w:kern w:val="0"/>
                <w:szCs w:val="21"/>
              </w:rPr>
            </w:pPr>
            <w:r>
              <w:rPr>
                <w:rFonts w:asciiTheme="minorEastAsia" w:hAnsiTheme="minorEastAsia" w:cs="宋体" w:hint="eastAsia"/>
                <w:b/>
                <w:kern w:val="0"/>
                <w:szCs w:val="21"/>
              </w:rPr>
              <w:t>8.63</w:t>
            </w:r>
          </w:p>
        </w:tc>
        <w:tc>
          <w:tcPr>
            <w:tcW w:w="3034" w:type="dxa"/>
            <w:tcBorders>
              <w:top w:val="nil"/>
              <w:left w:val="nil"/>
              <w:bottom w:val="single" w:sz="4" w:space="0" w:color="auto"/>
              <w:right w:val="single" w:sz="4" w:space="0" w:color="auto"/>
            </w:tcBorders>
            <w:shd w:val="clear" w:color="auto" w:fill="auto"/>
            <w:vAlign w:val="center"/>
          </w:tcPr>
          <w:p w:rsidR="00E663EB" w:rsidRPr="006B62A8" w:rsidRDefault="00C811A0">
            <w:pPr>
              <w:widowControl/>
              <w:jc w:val="center"/>
              <w:rPr>
                <w:rFonts w:asciiTheme="minorEastAsia" w:hAnsiTheme="minorEastAsia" w:cs="宋体"/>
                <w:b/>
                <w:kern w:val="0"/>
                <w:szCs w:val="21"/>
              </w:rPr>
            </w:pPr>
            <w:r>
              <w:rPr>
                <w:rFonts w:asciiTheme="minorEastAsia" w:hAnsiTheme="minorEastAsia" w:cs="宋体" w:hint="eastAsia"/>
                <w:b/>
                <w:kern w:val="0"/>
                <w:szCs w:val="21"/>
              </w:rPr>
              <w:t>26.13</w:t>
            </w:r>
            <w:r w:rsidR="009C41FA" w:rsidRPr="006B62A8">
              <w:rPr>
                <w:rFonts w:asciiTheme="minorEastAsia" w:hAnsiTheme="minorEastAsia" w:cs="宋体" w:hint="eastAsia"/>
                <w:b/>
                <w:kern w:val="0"/>
                <w:szCs w:val="21"/>
              </w:rPr>
              <w:t>%</w:t>
            </w:r>
          </w:p>
        </w:tc>
      </w:tr>
      <w:tr w:rsidR="00E663EB" w:rsidRPr="006B62A8">
        <w:trPr>
          <w:trHeight w:val="285"/>
          <w:jc w:val="center"/>
        </w:trPr>
        <w:tc>
          <w:tcPr>
            <w:tcW w:w="2016" w:type="dxa"/>
            <w:tcBorders>
              <w:top w:val="nil"/>
              <w:left w:val="single" w:sz="4" w:space="0" w:color="auto"/>
              <w:bottom w:val="single" w:sz="4" w:space="0" w:color="auto"/>
              <w:right w:val="single" w:sz="4" w:space="0" w:color="auto"/>
            </w:tcBorders>
            <w:shd w:val="clear" w:color="auto" w:fill="auto"/>
            <w:vAlign w:val="center"/>
          </w:tcPr>
          <w:p w:rsidR="00E663EB" w:rsidRPr="006B62A8" w:rsidRDefault="00E873E7">
            <w:pPr>
              <w:widowControl/>
              <w:jc w:val="center"/>
              <w:rPr>
                <w:rFonts w:asciiTheme="minorEastAsia" w:hAnsiTheme="minorEastAsia" w:cs="宋体"/>
                <w:b/>
                <w:bCs/>
                <w:kern w:val="0"/>
                <w:szCs w:val="21"/>
              </w:rPr>
            </w:pPr>
            <w:r w:rsidRPr="006B62A8">
              <w:rPr>
                <w:rFonts w:asciiTheme="minorEastAsia" w:hAnsiTheme="minorEastAsia" w:cs="宋体" w:hint="eastAsia"/>
                <w:b/>
                <w:bCs/>
                <w:kern w:val="0"/>
                <w:szCs w:val="21"/>
              </w:rPr>
              <w:t>总计</w:t>
            </w:r>
          </w:p>
        </w:tc>
        <w:tc>
          <w:tcPr>
            <w:tcW w:w="3472" w:type="dxa"/>
            <w:tcBorders>
              <w:top w:val="nil"/>
              <w:left w:val="nil"/>
              <w:bottom w:val="single" w:sz="4" w:space="0" w:color="auto"/>
              <w:right w:val="single" w:sz="4" w:space="0" w:color="auto"/>
            </w:tcBorders>
            <w:shd w:val="clear" w:color="auto" w:fill="auto"/>
            <w:vAlign w:val="center"/>
          </w:tcPr>
          <w:p w:rsidR="00E663EB" w:rsidRPr="006B62A8" w:rsidRDefault="00F33A5C">
            <w:pPr>
              <w:widowControl/>
              <w:jc w:val="center"/>
              <w:rPr>
                <w:rFonts w:asciiTheme="minorEastAsia" w:hAnsiTheme="minorEastAsia" w:cs="宋体"/>
                <w:b/>
                <w:bCs/>
                <w:kern w:val="0"/>
                <w:szCs w:val="21"/>
              </w:rPr>
            </w:pPr>
            <w:r>
              <w:rPr>
                <w:rFonts w:asciiTheme="minorEastAsia" w:hAnsiTheme="minorEastAsia" w:cs="宋体" w:hint="eastAsia"/>
                <w:b/>
                <w:bCs/>
                <w:kern w:val="0"/>
                <w:szCs w:val="21"/>
              </w:rPr>
              <w:t>25.94</w:t>
            </w:r>
          </w:p>
        </w:tc>
        <w:tc>
          <w:tcPr>
            <w:tcW w:w="3034" w:type="dxa"/>
            <w:tcBorders>
              <w:top w:val="nil"/>
              <w:left w:val="nil"/>
              <w:bottom w:val="single" w:sz="4" w:space="0" w:color="auto"/>
              <w:right w:val="single" w:sz="4" w:space="0" w:color="auto"/>
            </w:tcBorders>
            <w:shd w:val="clear" w:color="auto" w:fill="auto"/>
            <w:vAlign w:val="center"/>
          </w:tcPr>
          <w:p w:rsidR="00E663EB" w:rsidRPr="006B62A8" w:rsidRDefault="00E873E7">
            <w:pPr>
              <w:widowControl/>
              <w:jc w:val="center"/>
              <w:rPr>
                <w:rFonts w:asciiTheme="minorEastAsia" w:hAnsiTheme="minorEastAsia" w:cs="宋体"/>
                <w:b/>
                <w:kern w:val="0"/>
                <w:szCs w:val="21"/>
              </w:rPr>
            </w:pPr>
            <w:r w:rsidRPr="006B62A8">
              <w:rPr>
                <w:rFonts w:asciiTheme="minorEastAsia" w:hAnsiTheme="minorEastAsia" w:cs="宋体" w:hint="eastAsia"/>
                <w:b/>
                <w:kern w:val="0"/>
                <w:szCs w:val="21"/>
              </w:rPr>
              <w:t>100%</w:t>
            </w:r>
          </w:p>
        </w:tc>
      </w:tr>
    </w:tbl>
    <w:p w:rsidR="00E663EB" w:rsidRPr="006B62A8" w:rsidRDefault="00E873E7">
      <w:pPr>
        <w:ind w:firstLine="420"/>
        <w:jc w:val="left"/>
        <w:rPr>
          <w:rFonts w:asciiTheme="minorEastAsia" w:hAnsiTheme="minorEastAsia"/>
          <w:color w:val="000000" w:themeColor="text1"/>
        </w:rPr>
      </w:pPr>
      <w:bookmarkStart w:id="47" w:name="_Toc457549294"/>
      <w:r w:rsidRPr="006B62A8">
        <w:rPr>
          <w:rFonts w:asciiTheme="minorEastAsia" w:hAnsiTheme="minorEastAsia" w:hint="eastAsia"/>
          <w:i/>
          <w:color w:val="000000" w:themeColor="text1"/>
        </w:rPr>
        <w:t>数据来源：中国海关</w:t>
      </w:r>
    </w:p>
    <w:p w:rsidR="00E663EB" w:rsidRPr="006B62A8" w:rsidRDefault="00E873E7">
      <w:pPr>
        <w:pStyle w:val="3"/>
        <w:rPr>
          <w:rFonts w:asciiTheme="minorEastAsia" w:hAnsiTheme="minorEastAsia"/>
          <w:b w:val="0"/>
        </w:rPr>
      </w:pPr>
      <w:bookmarkStart w:id="48" w:name="_Toc463160135"/>
      <w:r w:rsidRPr="006B62A8">
        <w:rPr>
          <w:rFonts w:asciiTheme="minorEastAsia" w:hAnsiTheme="minorEastAsia" w:hint="eastAsia"/>
          <w:b w:val="0"/>
        </w:rPr>
        <w:lastRenderedPageBreak/>
        <w:t>（4）进口贸易方式</w:t>
      </w:r>
      <w:bookmarkEnd w:id="47"/>
      <w:bookmarkEnd w:id="48"/>
    </w:p>
    <w:p w:rsidR="00E663EB" w:rsidRPr="006B62A8" w:rsidRDefault="00E873E7">
      <w:pPr>
        <w:pStyle w:val="a5"/>
        <w:keepNext/>
        <w:ind w:firstLine="400"/>
        <w:jc w:val="center"/>
        <w:rPr>
          <w:rFonts w:asciiTheme="minorEastAsia" w:eastAsiaTheme="minorEastAsia" w:hAnsiTheme="minorEastAsia"/>
          <w:sz w:val="24"/>
          <w:szCs w:val="24"/>
        </w:rPr>
      </w:pPr>
      <w:bookmarkStart w:id="49" w:name="_Toc460403257"/>
      <w:r w:rsidRPr="006B62A8">
        <w:rPr>
          <w:rFonts w:asciiTheme="minorEastAsia" w:eastAsiaTheme="minorEastAsia" w:hAnsiTheme="minorEastAsia" w:hint="eastAsia"/>
          <w:sz w:val="24"/>
          <w:szCs w:val="24"/>
        </w:rPr>
        <w:t>表</w:t>
      </w:r>
      <w:r w:rsidRPr="006B62A8">
        <w:rPr>
          <w:rFonts w:asciiTheme="minorEastAsia" w:eastAsiaTheme="minorEastAsia" w:hAnsiTheme="minorEastAsia"/>
          <w:sz w:val="24"/>
          <w:szCs w:val="24"/>
        </w:rPr>
        <w:fldChar w:fldCharType="begin"/>
      </w:r>
      <w:r w:rsidRPr="006B62A8">
        <w:rPr>
          <w:rFonts w:asciiTheme="minorEastAsia" w:eastAsiaTheme="minorEastAsia" w:hAnsiTheme="minorEastAsia" w:hint="eastAsia"/>
          <w:sz w:val="24"/>
          <w:szCs w:val="24"/>
        </w:rPr>
        <w:instrText>SEQ 表格 \* ARABIC</w:instrText>
      </w:r>
      <w:r w:rsidRPr="006B62A8">
        <w:rPr>
          <w:rFonts w:asciiTheme="minorEastAsia" w:eastAsiaTheme="minorEastAsia" w:hAnsiTheme="minorEastAsia"/>
          <w:sz w:val="24"/>
          <w:szCs w:val="24"/>
        </w:rPr>
        <w:fldChar w:fldCharType="separate"/>
      </w:r>
      <w:r w:rsidRPr="006B62A8">
        <w:rPr>
          <w:rFonts w:asciiTheme="minorEastAsia" w:eastAsiaTheme="minorEastAsia" w:hAnsiTheme="minorEastAsia"/>
          <w:sz w:val="24"/>
          <w:szCs w:val="24"/>
        </w:rPr>
        <w:t>12</w:t>
      </w:r>
      <w:r w:rsidRPr="006B62A8">
        <w:rPr>
          <w:rFonts w:asciiTheme="minorEastAsia" w:eastAsiaTheme="minorEastAsia" w:hAnsiTheme="minorEastAsia"/>
          <w:sz w:val="24"/>
          <w:szCs w:val="24"/>
        </w:rPr>
        <w:fldChar w:fldCharType="end"/>
      </w:r>
      <w:r w:rsidRPr="006B62A8">
        <w:rPr>
          <w:rFonts w:asciiTheme="minorEastAsia" w:eastAsiaTheme="minorEastAsia" w:hAnsiTheme="minorEastAsia" w:hint="eastAsia"/>
          <w:sz w:val="24"/>
          <w:szCs w:val="24"/>
        </w:rPr>
        <w:t xml:space="preserve"> HDPE进口贸易方式统计</w:t>
      </w:r>
      <w:bookmarkEnd w:id="49"/>
    </w:p>
    <w:tbl>
      <w:tblPr>
        <w:tblW w:w="8522" w:type="dxa"/>
        <w:jc w:val="center"/>
        <w:tblLayout w:type="fixed"/>
        <w:tblLook w:val="04A0" w:firstRow="1" w:lastRow="0" w:firstColumn="1" w:lastColumn="0" w:noHBand="0" w:noVBand="1"/>
      </w:tblPr>
      <w:tblGrid>
        <w:gridCol w:w="3555"/>
        <w:gridCol w:w="3128"/>
        <w:gridCol w:w="1839"/>
      </w:tblGrid>
      <w:tr w:rsidR="00E663EB" w:rsidRPr="006B62A8">
        <w:trPr>
          <w:trHeight w:val="285"/>
          <w:jc w:val="center"/>
        </w:trPr>
        <w:tc>
          <w:tcPr>
            <w:tcW w:w="8522" w:type="dxa"/>
            <w:gridSpan w:val="3"/>
            <w:tcBorders>
              <w:top w:val="single" w:sz="4" w:space="0" w:color="auto"/>
              <w:left w:val="single" w:sz="4" w:space="0" w:color="auto"/>
              <w:bottom w:val="single" w:sz="4" w:space="0" w:color="auto"/>
              <w:right w:val="single" w:sz="4" w:space="0" w:color="auto"/>
            </w:tcBorders>
            <w:shd w:val="clear" w:color="000000" w:fill="99CCFF"/>
            <w:vAlign w:val="center"/>
          </w:tcPr>
          <w:p w:rsidR="00E663EB" w:rsidRPr="006B62A8" w:rsidRDefault="00E873E7">
            <w:pPr>
              <w:widowControl/>
              <w:ind w:firstLine="422"/>
              <w:jc w:val="center"/>
              <w:rPr>
                <w:rFonts w:asciiTheme="minorEastAsia" w:hAnsiTheme="minorEastAsia" w:cs="宋体"/>
                <w:b/>
                <w:bCs/>
                <w:kern w:val="0"/>
                <w:szCs w:val="21"/>
              </w:rPr>
            </w:pPr>
            <w:r w:rsidRPr="006B62A8">
              <w:rPr>
                <w:rFonts w:asciiTheme="minorEastAsia" w:hAnsiTheme="minorEastAsia" w:cs="宋体" w:hint="eastAsia"/>
                <w:b/>
                <w:bCs/>
                <w:kern w:val="0"/>
                <w:szCs w:val="21"/>
              </w:rPr>
              <w:t>HDPE进口</w:t>
            </w:r>
          </w:p>
        </w:tc>
      </w:tr>
      <w:tr w:rsidR="00E663EB" w:rsidRPr="006B62A8">
        <w:trPr>
          <w:trHeight w:val="285"/>
          <w:jc w:val="center"/>
        </w:trPr>
        <w:tc>
          <w:tcPr>
            <w:tcW w:w="3555" w:type="dxa"/>
            <w:tcBorders>
              <w:top w:val="single" w:sz="4" w:space="0" w:color="auto"/>
              <w:left w:val="single" w:sz="4" w:space="0" w:color="auto"/>
              <w:bottom w:val="single" w:sz="4" w:space="0" w:color="auto"/>
              <w:right w:val="single" w:sz="4" w:space="0" w:color="auto"/>
            </w:tcBorders>
            <w:shd w:val="clear" w:color="000000" w:fill="99CCFF"/>
            <w:vAlign w:val="center"/>
          </w:tcPr>
          <w:p w:rsidR="00E663EB" w:rsidRPr="006B62A8" w:rsidRDefault="00E873E7">
            <w:pPr>
              <w:widowControl/>
              <w:jc w:val="center"/>
              <w:rPr>
                <w:rFonts w:asciiTheme="minorEastAsia" w:hAnsiTheme="minorEastAsia" w:cs="宋体"/>
                <w:b/>
                <w:bCs/>
                <w:kern w:val="0"/>
                <w:szCs w:val="21"/>
              </w:rPr>
            </w:pPr>
            <w:r w:rsidRPr="006B62A8">
              <w:rPr>
                <w:rFonts w:asciiTheme="minorEastAsia" w:hAnsiTheme="minorEastAsia" w:cs="宋体" w:hint="eastAsia"/>
                <w:b/>
                <w:bCs/>
                <w:kern w:val="0"/>
                <w:szCs w:val="21"/>
              </w:rPr>
              <w:t>进口贸易方式</w:t>
            </w:r>
          </w:p>
        </w:tc>
        <w:tc>
          <w:tcPr>
            <w:tcW w:w="3128" w:type="dxa"/>
            <w:tcBorders>
              <w:top w:val="single" w:sz="4" w:space="0" w:color="auto"/>
              <w:left w:val="nil"/>
              <w:bottom w:val="single" w:sz="4" w:space="0" w:color="auto"/>
              <w:right w:val="single" w:sz="4" w:space="0" w:color="auto"/>
            </w:tcBorders>
            <w:shd w:val="clear" w:color="000000" w:fill="99CCFF"/>
            <w:vAlign w:val="center"/>
          </w:tcPr>
          <w:p w:rsidR="00E663EB" w:rsidRPr="006B62A8" w:rsidRDefault="00E873E7">
            <w:pPr>
              <w:widowControl/>
              <w:jc w:val="center"/>
              <w:rPr>
                <w:rFonts w:asciiTheme="minorEastAsia" w:hAnsiTheme="minorEastAsia" w:cs="宋体"/>
                <w:b/>
                <w:bCs/>
                <w:kern w:val="0"/>
                <w:szCs w:val="21"/>
              </w:rPr>
            </w:pPr>
            <w:r w:rsidRPr="006B62A8">
              <w:rPr>
                <w:rFonts w:asciiTheme="minorEastAsia" w:hAnsiTheme="minorEastAsia" w:cs="宋体" w:hint="eastAsia"/>
                <w:b/>
                <w:bCs/>
                <w:kern w:val="0"/>
                <w:szCs w:val="21"/>
              </w:rPr>
              <w:t>进口数量（万吨）</w:t>
            </w:r>
          </w:p>
        </w:tc>
        <w:tc>
          <w:tcPr>
            <w:tcW w:w="1839" w:type="dxa"/>
            <w:tcBorders>
              <w:top w:val="single" w:sz="4" w:space="0" w:color="auto"/>
              <w:left w:val="nil"/>
              <w:bottom w:val="single" w:sz="4" w:space="0" w:color="auto"/>
              <w:right w:val="single" w:sz="4" w:space="0" w:color="auto"/>
            </w:tcBorders>
            <w:shd w:val="clear" w:color="000000" w:fill="99CCFF"/>
            <w:vAlign w:val="center"/>
          </w:tcPr>
          <w:p w:rsidR="00E663EB" w:rsidRPr="006B62A8" w:rsidRDefault="00E873E7">
            <w:pPr>
              <w:widowControl/>
              <w:jc w:val="center"/>
              <w:rPr>
                <w:rFonts w:asciiTheme="minorEastAsia" w:hAnsiTheme="minorEastAsia" w:cs="宋体"/>
                <w:b/>
                <w:bCs/>
                <w:kern w:val="0"/>
                <w:szCs w:val="21"/>
              </w:rPr>
            </w:pPr>
            <w:r w:rsidRPr="006B62A8">
              <w:rPr>
                <w:rFonts w:asciiTheme="minorEastAsia" w:hAnsiTheme="minorEastAsia" w:cs="宋体" w:hint="eastAsia"/>
                <w:b/>
                <w:bCs/>
                <w:kern w:val="0"/>
                <w:szCs w:val="21"/>
              </w:rPr>
              <w:t>比例</w:t>
            </w:r>
          </w:p>
        </w:tc>
      </w:tr>
      <w:tr w:rsidR="008E4411" w:rsidRPr="006B62A8">
        <w:trPr>
          <w:trHeight w:val="285"/>
          <w:jc w:val="center"/>
        </w:trPr>
        <w:tc>
          <w:tcPr>
            <w:tcW w:w="3555" w:type="dxa"/>
            <w:tcBorders>
              <w:top w:val="nil"/>
              <w:left w:val="single" w:sz="4" w:space="0" w:color="auto"/>
              <w:bottom w:val="single" w:sz="4" w:space="0" w:color="auto"/>
              <w:right w:val="single" w:sz="4" w:space="0" w:color="auto"/>
            </w:tcBorders>
            <w:shd w:val="clear" w:color="auto" w:fill="auto"/>
            <w:vAlign w:val="center"/>
          </w:tcPr>
          <w:p w:rsidR="008E4411" w:rsidRPr="00E30E58" w:rsidRDefault="008E4411" w:rsidP="002F54F9">
            <w:pPr>
              <w:widowControl/>
              <w:spacing w:line="450" w:lineRule="atLeast"/>
              <w:jc w:val="center"/>
              <w:rPr>
                <w:rFonts w:ascii="宋体" w:hAnsi="宋体" w:cs="宋体"/>
                <w:color w:val="000000"/>
                <w:kern w:val="0"/>
                <w:szCs w:val="21"/>
              </w:rPr>
            </w:pPr>
            <w:r w:rsidRPr="00E30E58">
              <w:rPr>
                <w:rFonts w:ascii="宋体" w:hAnsi="宋体" w:cs="宋体" w:hint="eastAsia"/>
                <w:color w:val="000000"/>
                <w:kern w:val="0"/>
                <w:szCs w:val="21"/>
              </w:rPr>
              <w:t>一般贸易</w:t>
            </w:r>
          </w:p>
        </w:tc>
        <w:tc>
          <w:tcPr>
            <w:tcW w:w="3128" w:type="dxa"/>
            <w:tcBorders>
              <w:top w:val="nil"/>
              <w:left w:val="nil"/>
              <w:bottom w:val="nil"/>
              <w:right w:val="nil"/>
            </w:tcBorders>
            <w:shd w:val="clear" w:color="auto" w:fill="auto"/>
            <w:vAlign w:val="center"/>
          </w:tcPr>
          <w:p w:rsidR="008E4411" w:rsidRPr="00E30E58" w:rsidRDefault="008E4411" w:rsidP="002F54F9">
            <w:pPr>
              <w:widowControl/>
              <w:spacing w:line="450" w:lineRule="atLeast"/>
              <w:jc w:val="center"/>
              <w:rPr>
                <w:rFonts w:ascii="宋体" w:hAnsi="宋体" w:cs="宋体"/>
                <w:color w:val="000000"/>
                <w:kern w:val="0"/>
                <w:szCs w:val="21"/>
              </w:rPr>
            </w:pPr>
            <w:r>
              <w:rPr>
                <w:rFonts w:ascii="宋体" w:hAnsi="宋体" w:cs="宋体" w:hint="eastAsia"/>
                <w:color w:val="000000"/>
                <w:kern w:val="0"/>
                <w:szCs w:val="21"/>
              </w:rPr>
              <w:t>38.63</w:t>
            </w:r>
          </w:p>
        </w:tc>
        <w:tc>
          <w:tcPr>
            <w:tcW w:w="1839" w:type="dxa"/>
            <w:tcBorders>
              <w:top w:val="nil"/>
              <w:left w:val="single" w:sz="4" w:space="0" w:color="auto"/>
              <w:bottom w:val="single" w:sz="4" w:space="0" w:color="auto"/>
              <w:right w:val="single" w:sz="4" w:space="0" w:color="auto"/>
            </w:tcBorders>
            <w:shd w:val="clear" w:color="auto" w:fill="auto"/>
            <w:vAlign w:val="center"/>
          </w:tcPr>
          <w:p w:rsidR="008E4411" w:rsidRPr="00E30E58" w:rsidRDefault="008E4411" w:rsidP="002F54F9">
            <w:pPr>
              <w:widowControl/>
              <w:spacing w:line="450" w:lineRule="atLeast"/>
              <w:jc w:val="center"/>
              <w:rPr>
                <w:rFonts w:ascii="宋体" w:hAnsi="宋体" w:cs="宋体"/>
                <w:color w:val="000000"/>
                <w:kern w:val="0"/>
                <w:szCs w:val="21"/>
              </w:rPr>
            </w:pPr>
            <w:r w:rsidRPr="00E30E58">
              <w:rPr>
                <w:rFonts w:ascii="宋体" w:hAnsi="宋体" w:cs="宋体" w:hint="eastAsia"/>
                <w:color w:val="000000"/>
                <w:kern w:val="0"/>
                <w:szCs w:val="21"/>
              </w:rPr>
              <w:t>76.00%</w:t>
            </w:r>
          </w:p>
        </w:tc>
      </w:tr>
      <w:tr w:rsidR="008E4411" w:rsidRPr="006B62A8">
        <w:trPr>
          <w:trHeight w:val="285"/>
          <w:jc w:val="center"/>
        </w:trPr>
        <w:tc>
          <w:tcPr>
            <w:tcW w:w="3555" w:type="dxa"/>
            <w:tcBorders>
              <w:top w:val="nil"/>
              <w:left w:val="single" w:sz="4" w:space="0" w:color="auto"/>
              <w:bottom w:val="single" w:sz="4" w:space="0" w:color="auto"/>
              <w:right w:val="single" w:sz="4" w:space="0" w:color="auto"/>
            </w:tcBorders>
            <w:shd w:val="clear" w:color="auto" w:fill="auto"/>
            <w:vAlign w:val="center"/>
          </w:tcPr>
          <w:p w:rsidR="008E4411" w:rsidRPr="00E30E58" w:rsidRDefault="008E4411" w:rsidP="002F54F9">
            <w:pPr>
              <w:widowControl/>
              <w:spacing w:line="450" w:lineRule="atLeast"/>
              <w:jc w:val="center"/>
              <w:rPr>
                <w:rFonts w:ascii="宋体" w:hAnsi="宋体" w:cs="宋体"/>
                <w:color w:val="000000"/>
                <w:kern w:val="0"/>
                <w:szCs w:val="21"/>
              </w:rPr>
            </w:pPr>
            <w:r w:rsidRPr="00E30E58">
              <w:rPr>
                <w:rFonts w:ascii="宋体" w:hAnsi="宋体" w:cs="宋体" w:hint="eastAsia"/>
                <w:color w:val="000000"/>
                <w:kern w:val="0"/>
                <w:szCs w:val="21"/>
              </w:rPr>
              <w:t>进料加工贸易</w:t>
            </w:r>
          </w:p>
        </w:tc>
        <w:tc>
          <w:tcPr>
            <w:tcW w:w="3128" w:type="dxa"/>
            <w:tcBorders>
              <w:top w:val="single" w:sz="4" w:space="0" w:color="auto"/>
              <w:left w:val="nil"/>
              <w:bottom w:val="single" w:sz="4" w:space="0" w:color="auto"/>
              <w:right w:val="single" w:sz="4" w:space="0" w:color="auto"/>
            </w:tcBorders>
            <w:shd w:val="clear" w:color="auto" w:fill="auto"/>
            <w:vAlign w:val="center"/>
          </w:tcPr>
          <w:p w:rsidR="008E4411" w:rsidRPr="00E30E58" w:rsidRDefault="008E4411" w:rsidP="002F54F9">
            <w:pPr>
              <w:widowControl/>
              <w:spacing w:line="450" w:lineRule="atLeast"/>
              <w:jc w:val="center"/>
              <w:rPr>
                <w:rFonts w:ascii="宋体" w:hAnsi="宋体" w:cs="宋体"/>
                <w:color w:val="000000"/>
                <w:kern w:val="0"/>
                <w:szCs w:val="21"/>
              </w:rPr>
            </w:pPr>
            <w:r>
              <w:rPr>
                <w:rFonts w:ascii="宋体" w:hAnsi="宋体" w:cs="宋体" w:hint="eastAsia"/>
                <w:color w:val="000000"/>
                <w:kern w:val="0"/>
                <w:szCs w:val="21"/>
              </w:rPr>
              <w:t>7.60</w:t>
            </w:r>
          </w:p>
        </w:tc>
        <w:tc>
          <w:tcPr>
            <w:tcW w:w="1839" w:type="dxa"/>
            <w:tcBorders>
              <w:top w:val="nil"/>
              <w:left w:val="nil"/>
              <w:bottom w:val="single" w:sz="4" w:space="0" w:color="auto"/>
              <w:right w:val="single" w:sz="4" w:space="0" w:color="auto"/>
            </w:tcBorders>
            <w:shd w:val="clear" w:color="auto" w:fill="auto"/>
            <w:vAlign w:val="center"/>
          </w:tcPr>
          <w:p w:rsidR="008E4411" w:rsidRPr="00E30E58" w:rsidRDefault="008E4411" w:rsidP="002F54F9">
            <w:pPr>
              <w:widowControl/>
              <w:spacing w:line="450" w:lineRule="atLeast"/>
              <w:jc w:val="center"/>
              <w:rPr>
                <w:rFonts w:ascii="宋体" w:hAnsi="宋体" w:cs="宋体"/>
                <w:color w:val="000000"/>
                <w:kern w:val="0"/>
                <w:szCs w:val="21"/>
              </w:rPr>
            </w:pPr>
            <w:r w:rsidRPr="00E30E58">
              <w:rPr>
                <w:rFonts w:ascii="宋体" w:hAnsi="宋体" w:cs="宋体" w:hint="eastAsia"/>
                <w:color w:val="000000"/>
                <w:kern w:val="0"/>
                <w:szCs w:val="21"/>
              </w:rPr>
              <w:t>14.96%</w:t>
            </w:r>
          </w:p>
        </w:tc>
      </w:tr>
      <w:tr w:rsidR="008E4411" w:rsidRPr="006B62A8">
        <w:trPr>
          <w:trHeight w:val="285"/>
          <w:jc w:val="center"/>
        </w:trPr>
        <w:tc>
          <w:tcPr>
            <w:tcW w:w="3555" w:type="dxa"/>
            <w:tcBorders>
              <w:top w:val="nil"/>
              <w:left w:val="single" w:sz="4" w:space="0" w:color="auto"/>
              <w:bottom w:val="single" w:sz="4" w:space="0" w:color="auto"/>
              <w:right w:val="single" w:sz="4" w:space="0" w:color="auto"/>
            </w:tcBorders>
            <w:shd w:val="clear" w:color="auto" w:fill="auto"/>
            <w:vAlign w:val="center"/>
          </w:tcPr>
          <w:p w:rsidR="008E4411" w:rsidRPr="00E30E58" w:rsidRDefault="008E4411" w:rsidP="002F54F9">
            <w:pPr>
              <w:widowControl/>
              <w:spacing w:line="450" w:lineRule="atLeast"/>
              <w:jc w:val="center"/>
              <w:rPr>
                <w:rFonts w:ascii="宋体" w:hAnsi="宋体" w:cs="宋体"/>
                <w:color w:val="000000"/>
                <w:kern w:val="0"/>
                <w:szCs w:val="21"/>
              </w:rPr>
            </w:pPr>
            <w:r w:rsidRPr="00E30E58">
              <w:rPr>
                <w:rFonts w:ascii="宋体" w:hAnsi="宋体" w:cs="宋体" w:hint="eastAsia"/>
                <w:color w:val="000000"/>
                <w:kern w:val="0"/>
                <w:szCs w:val="21"/>
              </w:rPr>
              <w:t>保税区仓储转口货物</w:t>
            </w:r>
          </w:p>
        </w:tc>
        <w:tc>
          <w:tcPr>
            <w:tcW w:w="3128" w:type="dxa"/>
            <w:tcBorders>
              <w:top w:val="nil"/>
              <w:left w:val="nil"/>
              <w:bottom w:val="single" w:sz="4" w:space="0" w:color="auto"/>
              <w:right w:val="single" w:sz="4" w:space="0" w:color="auto"/>
            </w:tcBorders>
            <w:shd w:val="clear" w:color="auto" w:fill="auto"/>
            <w:vAlign w:val="center"/>
          </w:tcPr>
          <w:p w:rsidR="008E4411" w:rsidRPr="00E30E58" w:rsidRDefault="008E4411" w:rsidP="002F54F9">
            <w:pPr>
              <w:widowControl/>
              <w:spacing w:line="450" w:lineRule="atLeast"/>
              <w:jc w:val="center"/>
              <w:rPr>
                <w:rFonts w:ascii="宋体" w:hAnsi="宋体" w:cs="宋体"/>
                <w:color w:val="000000"/>
                <w:kern w:val="0"/>
                <w:szCs w:val="21"/>
              </w:rPr>
            </w:pPr>
            <w:r>
              <w:rPr>
                <w:rFonts w:ascii="宋体" w:hAnsi="宋体" w:cs="宋体" w:hint="eastAsia"/>
                <w:color w:val="000000"/>
                <w:kern w:val="0"/>
                <w:szCs w:val="21"/>
              </w:rPr>
              <w:t>4.08</w:t>
            </w:r>
          </w:p>
        </w:tc>
        <w:tc>
          <w:tcPr>
            <w:tcW w:w="1839" w:type="dxa"/>
            <w:tcBorders>
              <w:top w:val="nil"/>
              <w:left w:val="nil"/>
              <w:bottom w:val="single" w:sz="4" w:space="0" w:color="auto"/>
              <w:right w:val="single" w:sz="4" w:space="0" w:color="auto"/>
            </w:tcBorders>
            <w:shd w:val="clear" w:color="auto" w:fill="auto"/>
            <w:vAlign w:val="center"/>
          </w:tcPr>
          <w:p w:rsidR="008E4411" w:rsidRPr="00E30E58" w:rsidRDefault="008E4411" w:rsidP="002F54F9">
            <w:pPr>
              <w:widowControl/>
              <w:spacing w:line="450" w:lineRule="atLeast"/>
              <w:jc w:val="center"/>
              <w:rPr>
                <w:rFonts w:ascii="宋体" w:hAnsi="宋体" w:cs="宋体"/>
                <w:color w:val="000000"/>
                <w:kern w:val="0"/>
                <w:szCs w:val="21"/>
              </w:rPr>
            </w:pPr>
            <w:r w:rsidRPr="00E30E58">
              <w:rPr>
                <w:rFonts w:ascii="宋体" w:hAnsi="宋体" w:cs="宋体" w:hint="eastAsia"/>
                <w:color w:val="000000"/>
                <w:kern w:val="0"/>
                <w:szCs w:val="21"/>
              </w:rPr>
              <w:t>8.05%</w:t>
            </w:r>
          </w:p>
        </w:tc>
      </w:tr>
      <w:tr w:rsidR="008E4411" w:rsidRPr="006B62A8">
        <w:trPr>
          <w:trHeight w:val="285"/>
          <w:jc w:val="center"/>
        </w:trPr>
        <w:tc>
          <w:tcPr>
            <w:tcW w:w="3555" w:type="dxa"/>
            <w:tcBorders>
              <w:top w:val="nil"/>
              <w:left w:val="single" w:sz="4" w:space="0" w:color="auto"/>
              <w:bottom w:val="single" w:sz="4" w:space="0" w:color="auto"/>
              <w:right w:val="single" w:sz="4" w:space="0" w:color="auto"/>
            </w:tcBorders>
            <w:shd w:val="clear" w:color="auto" w:fill="auto"/>
            <w:vAlign w:val="center"/>
          </w:tcPr>
          <w:p w:rsidR="008E4411" w:rsidRPr="00E30E58" w:rsidRDefault="008E4411" w:rsidP="002F54F9">
            <w:pPr>
              <w:widowControl/>
              <w:spacing w:line="450" w:lineRule="atLeast"/>
              <w:jc w:val="center"/>
              <w:rPr>
                <w:rFonts w:ascii="宋体" w:hAnsi="宋体" w:cs="宋体"/>
                <w:color w:val="000000"/>
                <w:kern w:val="0"/>
                <w:szCs w:val="21"/>
              </w:rPr>
            </w:pPr>
            <w:r w:rsidRPr="00E30E58">
              <w:rPr>
                <w:rFonts w:ascii="宋体" w:hAnsi="宋体" w:cs="宋体" w:hint="eastAsia"/>
                <w:color w:val="000000"/>
                <w:kern w:val="0"/>
                <w:szCs w:val="21"/>
              </w:rPr>
              <w:t>来料加工装配贸易</w:t>
            </w:r>
          </w:p>
        </w:tc>
        <w:tc>
          <w:tcPr>
            <w:tcW w:w="3128" w:type="dxa"/>
            <w:tcBorders>
              <w:top w:val="nil"/>
              <w:left w:val="nil"/>
              <w:bottom w:val="single" w:sz="4" w:space="0" w:color="auto"/>
              <w:right w:val="single" w:sz="4" w:space="0" w:color="auto"/>
            </w:tcBorders>
            <w:shd w:val="clear" w:color="auto" w:fill="auto"/>
            <w:vAlign w:val="center"/>
          </w:tcPr>
          <w:p w:rsidR="008E4411" w:rsidRPr="00E30E58" w:rsidRDefault="008E4411" w:rsidP="002F54F9">
            <w:pPr>
              <w:widowControl/>
              <w:spacing w:line="450" w:lineRule="atLeast"/>
              <w:jc w:val="center"/>
              <w:rPr>
                <w:rFonts w:ascii="宋体" w:hAnsi="宋体" w:cs="宋体"/>
                <w:color w:val="000000"/>
                <w:kern w:val="0"/>
                <w:szCs w:val="21"/>
              </w:rPr>
            </w:pPr>
            <w:r>
              <w:rPr>
                <w:rFonts w:ascii="宋体" w:hAnsi="宋体" w:cs="宋体" w:hint="eastAsia"/>
                <w:color w:val="000000"/>
                <w:kern w:val="0"/>
                <w:szCs w:val="21"/>
              </w:rPr>
              <w:t>0.36</w:t>
            </w:r>
          </w:p>
        </w:tc>
        <w:tc>
          <w:tcPr>
            <w:tcW w:w="1839" w:type="dxa"/>
            <w:tcBorders>
              <w:top w:val="nil"/>
              <w:left w:val="nil"/>
              <w:bottom w:val="single" w:sz="4" w:space="0" w:color="auto"/>
              <w:right w:val="single" w:sz="4" w:space="0" w:color="auto"/>
            </w:tcBorders>
            <w:shd w:val="clear" w:color="auto" w:fill="auto"/>
            <w:vAlign w:val="center"/>
          </w:tcPr>
          <w:p w:rsidR="008E4411" w:rsidRPr="00E30E58" w:rsidRDefault="008E4411" w:rsidP="002F54F9">
            <w:pPr>
              <w:widowControl/>
              <w:spacing w:line="450" w:lineRule="atLeast"/>
              <w:jc w:val="center"/>
              <w:rPr>
                <w:rFonts w:ascii="宋体" w:hAnsi="宋体" w:cs="宋体"/>
                <w:color w:val="000000"/>
                <w:kern w:val="0"/>
                <w:szCs w:val="21"/>
              </w:rPr>
            </w:pPr>
            <w:r w:rsidRPr="00E30E58">
              <w:rPr>
                <w:rFonts w:ascii="宋体" w:hAnsi="宋体" w:cs="宋体" w:hint="eastAsia"/>
                <w:color w:val="000000"/>
                <w:kern w:val="0"/>
                <w:szCs w:val="21"/>
              </w:rPr>
              <w:t>0.71%</w:t>
            </w:r>
          </w:p>
        </w:tc>
      </w:tr>
      <w:tr w:rsidR="008E4411" w:rsidRPr="006B62A8">
        <w:trPr>
          <w:trHeight w:val="285"/>
          <w:jc w:val="center"/>
        </w:trPr>
        <w:tc>
          <w:tcPr>
            <w:tcW w:w="3555" w:type="dxa"/>
            <w:tcBorders>
              <w:top w:val="nil"/>
              <w:left w:val="single" w:sz="4" w:space="0" w:color="auto"/>
              <w:bottom w:val="single" w:sz="4" w:space="0" w:color="auto"/>
              <w:right w:val="single" w:sz="4" w:space="0" w:color="auto"/>
            </w:tcBorders>
            <w:shd w:val="clear" w:color="auto" w:fill="auto"/>
            <w:vAlign w:val="center"/>
          </w:tcPr>
          <w:p w:rsidR="008E4411" w:rsidRPr="00E30E58" w:rsidRDefault="008E4411" w:rsidP="002F54F9">
            <w:pPr>
              <w:widowControl/>
              <w:spacing w:line="450" w:lineRule="atLeast"/>
              <w:jc w:val="center"/>
              <w:rPr>
                <w:rFonts w:ascii="宋体" w:hAnsi="宋体" w:cs="宋体"/>
                <w:color w:val="000000"/>
                <w:kern w:val="0"/>
                <w:szCs w:val="21"/>
              </w:rPr>
            </w:pPr>
            <w:r w:rsidRPr="00E30E58">
              <w:rPr>
                <w:rFonts w:ascii="宋体" w:hAnsi="宋体" w:cs="宋体" w:hint="eastAsia"/>
                <w:color w:val="000000"/>
                <w:kern w:val="0"/>
                <w:szCs w:val="21"/>
              </w:rPr>
              <w:t>保税仓库进出境货物</w:t>
            </w:r>
          </w:p>
        </w:tc>
        <w:tc>
          <w:tcPr>
            <w:tcW w:w="3128" w:type="dxa"/>
            <w:tcBorders>
              <w:top w:val="nil"/>
              <w:left w:val="nil"/>
              <w:bottom w:val="single" w:sz="4" w:space="0" w:color="auto"/>
              <w:right w:val="single" w:sz="4" w:space="0" w:color="auto"/>
            </w:tcBorders>
            <w:shd w:val="clear" w:color="auto" w:fill="auto"/>
            <w:vAlign w:val="center"/>
          </w:tcPr>
          <w:p w:rsidR="008E4411" w:rsidRPr="00E30E58" w:rsidRDefault="008E4411" w:rsidP="002F54F9">
            <w:pPr>
              <w:widowControl/>
              <w:spacing w:line="450" w:lineRule="atLeast"/>
              <w:jc w:val="center"/>
              <w:rPr>
                <w:rFonts w:ascii="宋体" w:hAnsi="宋体" w:cs="宋体"/>
                <w:color w:val="000000"/>
                <w:kern w:val="0"/>
                <w:szCs w:val="21"/>
              </w:rPr>
            </w:pPr>
            <w:r>
              <w:rPr>
                <w:rFonts w:ascii="宋体" w:hAnsi="宋体" w:cs="宋体" w:hint="eastAsia"/>
                <w:color w:val="000000"/>
                <w:kern w:val="0"/>
                <w:szCs w:val="21"/>
              </w:rPr>
              <w:t>0.14</w:t>
            </w:r>
          </w:p>
        </w:tc>
        <w:tc>
          <w:tcPr>
            <w:tcW w:w="1839" w:type="dxa"/>
            <w:tcBorders>
              <w:top w:val="nil"/>
              <w:left w:val="nil"/>
              <w:bottom w:val="single" w:sz="4" w:space="0" w:color="auto"/>
              <w:right w:val="single" w:sz="4" w:space="0" w:color="auto"/>
            </w:tcBorders>
            <w:shd w:val="clear" w:color="auto" w:fill="auto"/>
            <w:vAlign w:val="center"/>
          </w:tcPr>
          <w:p w:rsidR="008E4411" w:rsidRPr="00E30E58" w:rsidRDefault="008E4411" w:rsidP="002F54F9">
            <w:pPr>
              <w:widowControl/>
              <w:spacing w:line="450" w:lineRule="atLeast"/>
              <w:jc w:val="center"/>
              <w:rPr>
                <w:rFonts w:ascii="宋体" w:hAnsi="宋体" w:cs="宋体"/>
                <w:color w:val="000000"/>
                <w:kern w:val="0"/>
                <w:szCs w:val="21"/>
              </w:rPr>
            </w:pPr>
            <w:r w:rsidRPr="00E30E58">
              <w:rPr>
                <w:rFonts w:ascii="宋体" w:hAnsi="宋体" w:cs="宋体" w:hint="eastAsia"/>
                <w:color w:val="000000"/>
                <w:kern w:val="0"/>
                <w:szCs w:val="21"/>
              </w:rPr>
              <w:t>0.28%</w:t>
            </w:r>
          </w:p>
        </w:tc>
      </w:tr>
      <w:tr w:rsidR="008E4411" w:rsidRPr="006B62A8" w:rsidTr="00F446C9">
        <w:trPr>
          <w:trHeight w:val="331"/>
          <w:jc w:val="center"/>
        </w:trPr>
        <w:tc>
          <w:tcPr>
            <w:tcW w:w="3555" w:type="dxa"/>
            <w:tcBorders>
              <w:top w:val="nil"/>
              <w:left w:val="single" w:sz="4" w:space="0" w:color="auto"/>
              <w:bottom w:val="single" w:sz="4" w:space="0" w:color="auto"/>
              <w:right w:val="single" w:sz="4" w:space="0" w:color="auto"/>
            </w:tcBorders>
            <w:shd w:val="clear" w:color="auto" w:fill="auto"/>
            <w:vAlign w:val="center"/>
          </w:tcPr>
          <w:p w:rsidR="008E4411" w:rsidRPr="00E30E58" w:rsidRDefault="008E4411" w:rsidP="002F54F9">
            <w:pPr>
              <w:widowControl/>
              <w:spacing w:line="450" w:lineRule="atLeast"/>
              <w:jc w:val="center"/>
              <w:rPr>
                <w:rFonts w:ascii="宋体" w:hAnsi="宋体" w:cs="宋体"/>
                <w:color w:val="000000"/>
                <w:kern w:val="0"/>
                <w:szCs w:val="21"/>
              </w:rPr>
            </w:pPr>
            <w:r w:rsidRPr="00E30E58">
              <w:rPr>
                <w:rFonts w:ascii="宋体" w:hAnsi="宋体" w:cs="宋体" w:hint="eastAsia"/>
                <w:color w:val="000000"/>
                <w:kern w:val="0"/>
                <w:szCs w:val="21"/>
              </w:rPr>
              <w:t>其他</w:t>
            </w:r>
          </w:p>
        </w:tc>
        <w:tc>
          <w:tcPr>
            <w:tcW w:w="3128" w:type="dxa"/>
            <w:tcBorders>
              <w:top w:val="nil"/>
              <w:left w:val="nil"/>
              <w:bottom w:val="single" w:sz="4" w:space="0" w:color="auto"/>
              <w:right w:val="single" w:sz="4" w:space="0" w:color="auto"/>
            </w:tcBorders>
            <w:shd w:val="clear" w:color="auto" w:fill="auto"/>
            <w:vAlign w:val="center"/>
          </w:tcPr>
          <w:p w:rsidR="008E4411" w:rsidRPr="00E30E58" w:rsidRDefault="008E4411" w:rsidP="002F54F9">
            <w:pPr>
              <w:widowControl/>
              <w:spacing w:line="450" w:lineRule="atLeast"/>
              <w:jc w:val="center"/>
              <w:rPr>
                <w:rFonts w:ascii="宋体" w:hAnsi="宋体" w:cs="宋体"/>
                <w:color w:val="000000"/>
                <w:kern w:val="0"/>
                <w:szCs w:val="21"/>
              </w:rPr>
            </w:pPr>
            <w:r>
              <w:rPr>
                <w:rFonts w:ascii="宋体" w:hAnsi="宋体" w:cs="宋体" w:hint="eastAsia"/>
                <w:color w:val="000000"/>
                <w:kern w:val="0"/>
                <w:szCs w:val="21"/>
              </w:rPr>
              <w:t>0.00</w:t>
            </w:r>
          </w:p>
        </w:tc>
        <w:tc>
          <w:tcPr>
            <w:tcW w:w="1839" w:type="dxa"/>
            <w:tcBorders>
              <w:top w:val="nil"/>
              <w:left w:val="nil"/>
              <w:bottom w:val="single" w:sz="4" w:space="0" w:color="auto"/>
              <w:right w:val="single" w:sz="4" w:space="0" w:color="auto"/>
            </w:tcBorders>
            <w:shd w:val="clear" w:color="auto" w:fill="auto"/>
            <w:vAlign w:val="center"/>
          </w:tcPr>
          <w:p w:rsidR="008E4411" w:rsidRPr="00E30E58" w:rsidRDefault="008E4411" w:rsidP="002F54F9">
            <w:pPr>
              <w:widowControl/>
              <w:spacing w:line="450" w:lineRule="atLeast"/>
              <w:jc w:val="center"/>
              <w:rPr>
                <w:rFonts w:ascii="宋体" w:hAnsi="宋体" w:cs="宋体"/>
                <w:color w:val="000000"/>
                <w:kern w:val="0"/>
                <w:szCs w:val="21"/>
              </w:rPr>
            </w:pPr>
            <w:r w:rsidRPr="00E30E58">
              <w:rPr>
                <w:rFonts w:ascii="宋体" w:hAnsi="宋体" w:cs="宋体" w:hint="eastAsia"/>
                <w:color w:val="000000"/>
                <w:kern w:val="0"/>
                <w:szCs w:val="21"/>
              </w:rPr>
              <w:t>0.00%</w:t>
            </w:r>
          </w:p>
        </w:tc>
      </w:tr>
      <w:tr w:rsidR="00E663EB" w:rsidRPr="006B62A8">
        <w:trPr>
          <w:trHeight w:val="285"/>
          <w:jc w:val="center"/>
        </w:trPr>
        <w:tc>
          <w:tcPr>
            <w:tcW w:w="3555" w:type="dxa"/>
            <w:tcBorders>
              <w:top w:val="nil"/>
              <w:left w:val="single" w:sz="4" w:space="0" w:color="auto"/>
              <w:bottom w:val="single" w:sz="4" w:space="0" w:color="auto"/>
              <w:right w:val="single" w:sz="4" w:space="0" w:color="auto"/>
            </w:tcBorders>
            <w:shd w:val="clear" w:color="auto" w:fill="auto"/>
            <w:vAlign w:val="center"/>
          </w:tcPr>
          <w:p w:rsidR="00E663EB" w:rsidRPr="006B62A8" w:rsidRDefault="00E873E7">
            <w:pPr>
              <w:widowControl/>
              <w:jc w:val="center"/>
              <w:rPr>
                <w:rFonts w:asciiTheme="minorEastAsia" w:hAnsiTheme="minorEastAsia" w:cs="宋体"/>
                <w:b/>
                <w:bCs/>
                <w:kern w:val="0"/>
                <w:szCs w:val="21"/>
              </w:rPr>
            </w:pPr>
            <w:r w:rsidRPr="006B62A8">
              <w:rPr>
                <w:rFonts w:asciiTheme="minorEastAsia" w:hAnsiTheme="minorEastAsia" w:cs="宋体" w:hint="eastAsia"/>
                <w:b/>
                <w:bCs/>
                <w:kern w:val="0"/>
                <w:szCs w:val="21"/>
              </w:rPr>
              <w:t>总计</w:t>
            </w:r>
          </w:p>
        </w:tc>
        <w:tc>
          <w:tcPr>
            <w:tcW w:w="3128" w:type="dxa"/>
            <w:tcBorders>
              <w:top w:val="nil"/>
              <w:left w:val="nil"/>
              <w:bottom w:val="single" w:sz="4" w:space="0" w:color="auto"/>
              <w:right w:val="single" w:sz="4" w:space="0" w:color="auto"/>
            </w:tcBorders>
            <w:shd w:val="clear" w:color="auto" w:fill="auto"/>
            <w:vAlign w:val="center"/>
          </w:tcPr>
          <w:p w:rsidR="00E663EB" w:rsidRPr="006B62A8" w:rsidRDefault="00F33A5C">
            <w:pPr>
              <w:widowControl/>
              <w:jc w:val="center"/>
              <w:rPr>
                <w:rFonts w:asciiTheme="minorEastAsia" w:hAnsiTheme="minorEastAsia" w:cs="宋体"/>
                <w:b/>
                <w:bCs/>
                <w:kern w:val="0"/>
                <w:szCs w:val="21"/>
              </w:rPr>
            </w:pPr>
            <w:r>
              <w:rPr>
                <w:rFonts w:asciiTheme="minorEastAsia" w:hAnsiTheme="minorEastAsia" w:cs="宋体" w:hint="eastAsia"/>
                <w:b/>
                <w:bCs/>
                <w:kern w:val="0"/>
                <w:szCs w:val="21"/>
              </w:rPr>
              <w:t>49.08</w:t>
            </w:r>
          </w:p>
        </w:tc>
        <w:tc>
          <w:tcPr>
            <w:tcW w:w="1839" w:type="dxa"/>
            <w:tcBorders>
              <w:top w:val="nil"/>
              <w:left w:val="nil"/>
              <w:bottom w:val="single" w:sz="4" w:space="0" w:color="auto"/>
              <w:right w:val="single" w:sz="4" w:space="0" w:color="auto"/>
            </w:tcBorders>
            <w:shd w:val="clear" w:color="auto" w:fill="auto"/>
            <w:vAlign w:val="center"/>
          </w:tcPr>
          <w:p w:rsidR="00E663EB" w:rsidRPr="006B62A8" w:rsidRDefault="00E873E7">
            <w:pPr>
              <w:widowControl/>
              <w:jc w:val="center"/>
              <w:rPr>
                <w:rFonts w:asciiTheme="minorEastAsia" w:hAnsiTheme="minorEastAsia" w:cs="宋体"/>
                <w:b/>
                <w:kern w:val="0"/>
                <w:szCs w:val="21"/>
              </w:rPr>
            </w:pPr>
            <w:r w:rsidRPr="006B62A8">
              <w:rPr>
                <w:rFonts w:asciiTheme="minorEastAsia" w:hAnsiTheme="minorEastAsia" w:cs="宋体" w:hint="eastAsia"/>
                <w:b/>
                <w:kern w:val="0"/>
                <w:szCs w:val="21"/>
              </w:rPr>
              <w:t>100%</w:t>
            </w:r>
          </w:p>
        </w:tc>
      </w:tr>
    </w:tbl>
    <w:p w:rsidR="00E663EB" w:rsidRPr="006B62A8" w:rsidRDefault="00E873E7">
      <w:pPr>
        <w:ind w:firstLine="420"/>
        <w:jc w:val="left"/>
        <w:rPr>
          <w:rFonts w:asciiTheme="minorEastAsia" w:hAnsiTheme="minorEastAsia"/>
          <w:color w:val="000000" w:themeColor="text1"/>
        </w:rPr>
      </w:pPr>
      <w:r w:rsidRPr="006B62A8">
        <w:rPr>
          <w:rFonts w:asciiTheme="minorEastAsia" w:hAnsiTheme="minorEastAsia" w:hint="eastAsia"/>
          <w:i/>
          <w:color w:val="000000" w:themeColor="text1"/>
        </w:rPr>
        <w:t>数据来源：中国海关</w:t>
      </w:r>
    </w:p>
    <w:p w:rsidR="00E663EB" w:rsidRPr="006B62A8" w:rsidRDefault="00E873E7">
      <w:pPr>
        <w:pStyle w:val="a5"/>
        <w:keepNext/>
        <w:ind w:firstLine="400"/>
        <w:jc w:val="center"/>
        <w:rPr>
          <w:rFonts w:asciiTheme="minorEastAsia" w:eastAsiaTheme="minorEastAsia" w:hAnsiTheme="minorEastAsia"/>
          <w:sz w:val="24"/>
          <w:szCs w:val="24"/>
        </w:rPr>
      </w:pPr>
      <w:bookmarkStart w:id="50" w:name="_Toc460403258"/>
      <w:r w:rsidRPr="006B62A8">
        <w:rPr>
          <w:rFonts w:asciiTheme="minorEastAsia" w:eastAsiaTheme="minorEastAsia" w:hAnsiTheme="minorEastAsia" w:hint="eastAsia"/>
          <w:sz w:val="24"/>
          <w:szCs w:val="24"/>
        </w:rPr>
        <w:t>表</w:t>
      </w:r>
      <w:r w:rsidRPr="006B62A8">
        <w:rPr>
          <w:rFonts w:asciiTheme="minorEastAsia" w:eastAsiaTheme="minorEastAsia" w:hAnsiTheme="minorEastAsia"/>
          <w:sz w:val="24"/>
          <w:szCs w:val="24"/>
        </w:rPr>
        <w:fldChar w:fldCharType="begin"/>
      </w:r>
      <w:r w:rsidRPr="006B62A8">
        <w:rPr>
          <w:rFonts w:asciiTheme="minorEastAsia" w:eastAsiaTheme="minorEastAsia" w:hAnsiTheme="minorEastAsia" w:hint="eastAsia"/>
          <w:sz w:val="24"/>
          <w:szCs w:val="24"/>
        </w:rPr>
        <w:instrText>SEQ 表格 \* ARABIC</w:instrText>
      </w:r>
      <w:r w:rsidRPr="006B62A8">
        <w:rPr>
          <w:rFonts w:asciiTheme="minorEastAsia" w:eastAsiaTheme="minorEastAsia" w:hAnsiTheme="minorEastAsia"/>
          <w:sz w:val="24"/>
          <w:szCs w:val="24"/>
        </w:rPr>
        <w:fldChar w:fldCharType="separate"/>
      </w:r>
      <w:r w:rsidRPr="006B62A8">
        <w:rPr>
          <w:rFonts w:asciiTheme="minorEastAsia" w:eastAsiaTheme="minorEastAsia" w:hAnsiTheme="minorEastAsia"/>
          <w:sz w:val="24"/>
          <w:szCs w:val="24"/>
        </w:rPr>
        <w:t>13</w:t>
      </w:r>
      <w:r w:rsidRPr="006B62A8">
        <w:rPr>
          <w:rFonts w:asciiTheme="minorEastAsia" w:eastAsiaTheme="minorEastAsia" w:hAnsiTheme="minorEastAsia"/>
          <w:sz w:val="24"/>
          <w:szCs w:val="24"/>
        </w:rPr>
        <w:fldChar w:fldCharType="end"/>
      </w:r>
      <w:r w:rsidRPr="006B62A8">
        <w:rPr>
          <w:rFonts w:asciiTheme="minorEastAsia" w:eastAsiaTheme="minorEastAsia" w:hAnsiTheme="minorEastAsia" w:hint="eastAsia"/>
          <w:sz w:val="24"/>
          <w:szCs w:val="24"/>
        </w:rPr>
        <w:t xml:space="preserve"> LDPE进口贸易方式统计</w:t>
      </w:r>
      <w:bookmarkEnd w:id="50"/>
    </w:p>
    <w:tbl>
      <w:tblPr>
        <w:tblW w:w="8522" w:type="dxa"/>
        <w:jc w:val="center"/>
        <w:tblLayout w:type="fixed"/>
        <w:tblLook w:val="04A0" w:firstRow="1" w:lastRow="0" w:firstColumn="1" w:lastColumn="0" w:noHBand="0" w:noVBand="1"/>
      </w:tblPr>
      <w:tblGrid>
        <w:gridCol w:w="3555"/>
        <w:gridCol w:w="3128"/>
        <w:gridCol w:w="1839"/>
      </w:tblGrid>
      <w:tr w:rsidR="00E663EB" w:rsidRPr="006B62A8">
        <w:trPr>
          <w:trHeight w:val="285"/>
          <w:jc w:val="center"/>
        </w:trPr>
        <w:tc>
          <w:tcPr>
            <w:tcW w:w="8522" w:type="dxa"/>
            <w:gridSpan w:val="3"/>
            <w:tcBorders>
              <w:top w:val="single" w:sz="4" w:space="0" w:color="auto"/>
              <w:left w:val="single" w:sz="4" w:space="0" w:color="auto"/>
              <w:bottom w:val="single" w:sz="4" w:space="0" w:color="auto"/>
              <w:right w:val="single" w:sz="4" w:space="0" w:color="auto"/>
            </w:tcBorders>
            <w:shd w:val="clear" w:color="000000" w:fill="99CCFF"/>
            <w:vAlign w:val="center"/>
          </w:tcPr>
          <w:p w:rsidR="00E663EB" w:rsidRPr="006B62A8" w:rsidRDefault="00E873E7">
            <w:pPr>
              <w:widowControl/>
              <w:ind w:firstLine="422"/>
              <w:jc w:val="center"/>
              <w:rPr>
                <w:rFonts w:asciiTheme="minorEastAsia" w:hAnsiTheme="minorEastAsia" w:cs="宋体"/>
                <w:b/>
                <w:bCs/>
                <w:kern w:val="0"/>
                <w:szCs w:val="21"/>
              </w:rPr>
            </w:pPr>
            <w:r w:rsidRPr="006B62A8">
              <w:rPr>
                <w:rFonts w:asciiTheme="minorEastAsia" w:hAnsiTheme="minorEastAsia" w:cs="宋体" w:hint="eastAsia"/>
                <w:b/>
                <w:bCs/>
                <w:kern w:val="0"/>
                <w:szCs w:val="21"/>
              </w:rPr>
              <w:t>LDPE进口</w:t>
            </w:r>
          </w:p>
        </w:tc>
      </w:tr>
      <w:tr w:rsidR="00E663EB" w:rsidRPr="006B62A8">
        <w:trPr>
          <w:trHeight w:val="285"/>
          <w:jc w:val="center"/>
        </w:trPr>
        <w:tc>
          <w:tcPr>
            <w:tcW w:w="3555" w:type="dxa"/>
            <w:tcBorders>
              <w:top w:val="single" w:sz="4" w:space="0" w:color="auto"/>
              <w:left w:val="single" w:sz="4" w:space="0" w:color="auto"/>
              <w:bottom w:val="single" w:sz="4" w:space="0" w:color="auto"/>
              <w:right w:val="single" w:sz="4" w:space="0" w:color="auto"/>
            </w:tcBorders>
            <w:shd w:val="clear" w:color="000000" w:fill="99CCFF"/>
            <w:vAlign w:val="center"/>
          </w:tcPr>
          <w:p w:rsidR="00E663EB" w:rsidRPr="006B62A8" w:rsidRDefault="00E873E7">
            <w:pPr>
              <w:widowControl/>
              <w:jc w:val="center"/>
              <w:rPr>
                <w:rFonts w:asciiTheme="minorEastAsia" w:hAnsiTheme="minorEastAsia" w:cs="宋体"/>
                <w:b/>
                <w:bCs/>
                <w:kern w:val="0"/>
                <w:szCs w:val="21"/>
              </w:rPr>
            </w:pPr>
            <w:r w:rsidRPr="006B62A8">
              <w:rPr>
                <w:rFonts w:asciiTheme="minorEastAsia" w:hAnsiTheme="minorEastAsia" w:cs="宋体" w:hint="eastAsia"/>
                <w:b/>
                <w:bCs/>
                <w:kern w:val="0"/>
                <w:szCs w:val="21"/>
              </w:rPr>
              <w:t>进口贸易方式</w:t>
            </w:r>
          </w:p>
        </w:tc>
        <w:tc>
          <w:tcPr>
            <w:tcW w:w="3128" w:type="dxa"/>
            <w:tcBorders>
              <w:top w:val="single" w:sz="4" w:space="0" w:color="auto"/>
              <w:left w:val="nil"/>
              <w:bottom w:val="single" w:sz="4" w:space="0" w:color="auto"/>
              <w:right w:val="single" w:sz="4" w:space="0" w:color="auto"/>
            </w:tcBorders>
            <w:shd w:val="clear" w:color="000000" w:fill="99CCFF"/>
            <w:vAlign w:val="center"/>
          </w:tcPr>
          <w:p w:rsidR="00E663EB" w:rsidRPr="006B62A8" w:rsidRDefault="00E873E7">
            <w:pPr>
              <w:widowControl/>
              <w:jc w:val="center"/>
              <w:rPr>
                <w:rFonts w:asciiTheme="minorEastAsia" w:hAnsiTheme="minorEastAsia" w:cs="宋体"/>
                <w:b/>
                <w:bCs/>
                <w:kern w:val="0"/>
                <w:szCs w:val="21"/>
              </w:rPr>
            </w:pPr>
            <w:r w:rsidRPr="006B62A8">
              <w:rPr>
                <w:rFonts w:asciiTheme="minorEastAsia" w:hAnsiTheme="minorEastAsia" w:cs="宋体" w:hint="eastAsia"/>
                <w:b/>
                <w:bCs/>
                <w:kern w:val="0"/>
                <w:szCs w:val="21"/>
              </w:rPr>
              <w:t>进口数量（万吨）</w:t>
            </w:r>
          </w:p>
        </w:tc>
        <w:tc>
          <w:tcPr>
            <w:tcW w:w="1839" w:type="dxa"/>
            <w:tcBorders>
              <w:top w:val="single" w:sz="4" w:space="0" w:color="auto"/>
              <w:left w:val="nil"/>
              <w:bottom w:val="single" w:sz="4" w:space="0" w:color="auto"/>
              <w:right w:val="single" w:sz="4" w:space="0" w:color="auto"/>
            </w:tcBorders>
            <w:shd w:val="clear" w:color="000000" w:fill="99CCFF"/>
            <w:vAlign w:val="center"/>
          </w:tcPr>
          <w:p w:rsidR="00E663EB" w:rsidRPr="006B62A8" w:rsidRDefault="00E873E7">
            <w:pPr>
              <w:widowControl/>
              <w:jc w:val="center"/>
              <w:rPr>
                <w:rFonts w:asciiTheme="minorEastAsia" w:hAnsiTheme="minorEastAsia" w:cs="宋体"/>
                <w:b/>
                <w:bCs/>
                <w:kern w:val="0"/>
                <w:szCs w:val="21"/>
              </w:rPr>
            </w:pPr>
            <w:r w:rsidRPr="006B62A8">
              <w:rPr>
                <w:rFonts w:asciiTheme="minorEastAsia" w:hAnsiTheme="minorEastAsia" w:cs="宋体" w:hint="eastAsia"/>
                <w:b/>
                <w:bCs/>
                <w:kern w:val="0"/>
                <w:szCs w:val="21"/>
              </w:rPr>
              <w:t>比例</w:t>
            </w:r>
          </w:p>
        </w:tc>
      </w:tr>
      <w:tr w:rsidR="0079757C" w:rsidRPr="006B62A8">
        <w:trPr>
          <w:trHeight w:val="285"/>
          <w:jc w:val="center"/>
        </w:trPr>
        <w:tc>
          <w:tcPr>
            <w:tcW w:w="3555" w:type="dxa"/>
            <w:tcBorders>
              <w:top w:val="nil"/>
              <w:left w:val="single" w:sz="4" w:space="0" w:color="auto"/>
              <w:bottom w:val="single" w:sz="4" w:space="0" w:color="auto"/>
              <w:right w:val="single" w:sz="4" w:space="0" w:color="auto"/>
            </w:tcBorders>
            <w:shd w:val="clear" w:color="auto" w:fill="auto"/>
            <w:vAlign w:val="center"/>
          </w:tcPr>
          <w:p w:rsidR="0079757C" w:rsidRPr="00E30E58" w:rsidRDefault="0079757C" w:rsidP="002F54F9">
            <w:pPr>
              <w:widowControl/>
              <w:spacing w:line="450" w:lineRule="atLeast"/>
              <w:jc w:val="center"/>
              <w:rPr>
                <w:rFonts w:ascii="宋体" w:hAnsi="宋体" w:cs="宋体"/>
                <w:color w:val="000000"/>
                <w:kern w:val="0"/>
                <w:szCs w:val="21"/>
              </w:rPr>
            </w:pPr>
            <w:r w:rsidRPr="00E30E58">
              <w:rPr>
                <w:rFonts w:ascii="宋体" w:hAnsi="宋体" w:cs="宋体" w:hint="eastAsia"/>
                <w:color w:val="000000"/>
                <w:kern w:val="0"/>
                <w:szCs w:val="21"/>
              </w:rPr>
              <w:t>一般贸易</w:t>
            </w:r>
          </w:p>
        </w:tc>
        <w:tc>
          <w:tcPr>
            <w:tcW w:w="3128" w:type="dxa"/>
            <w:tcBorders>
              <w:top w:val="nil"/>
              <w:left w:val="nil"/>
              <w:bottom w:val="nil"/>
              <w:right w:val="nil"/>
            </w:tcBorders>
            <w:shd w:val="clear" w:color="auto" w:fill="auto"/>
            <w:vAlign w:val="center"/>
          </w:tcPr>
          <w:p w:rsidR="0079757C" w:rsidRPr="00E30E58" w:rsidRDefault="0079757C" w:rsidP="002F54F9">
            <w:pPr>
              <w:widowControl/>
              <w:spacing w:line="450" w:lineRule="atLeast"/>
              <w:jc w:val="center"/>
              <w:rPr>
                <w:rFonts w:ascii="宋体" w:hAnsi="宋体" w:cs="宋体"/>
                <w:color w:val="000000"/>
                <w:kern w:val="0"/>
                <w:szCs w:val="21"/>
              </w:rPr>
            </w:pPr>
            <w:r>
              <w:rPr>
                <w:rFonts w:ascii="宋体" w:hAnsi="宋体" w:cs="宋体" w:hint="eastAsia"/>
                <w:color w:val="000000"/>
                <w:kern w:val="0"/>
                <w:szCs w:val="21"/>
              </w:rPr>
              <w:t>17.37</w:t>
            </w:r>
          </w:p>
        </w:tc>
        <w:tc>
          <w:tcPr>
            <w:tcW w:w="1839" w:type="dxa"/>
            <w:tcBorders>
              <w:top w:val="nil"/>
              <w:left w:val="single" w:sz="4" w:space="0" w:color="auto"/>
              <w:bottom w:val="single" w:sz="4" w:space="0" w:color="auto"/>
              <w:right w:val="single" w:sz="4" w:space="0" w:color="auto"/>
            </w:tcBorders>
            <w:shd w:val="clear" w:color="auto" w:fill="auto"/>
            <w:vAlign w:val="center"/>
          </w:tcPr>
          <w:p w:rsidR="0079757C" w:rsidRPr="00E30E58" w:rsidRDefault="0079757C" w:rsidP="002F54F9">
            <w:pPr>
              <w:widowControl/>
              <w:spacing w:line="450" w:lineRule="atLeast"/>
              <w:jc w:val="center"/>
              <w:rPr>
                <w:rFonts w:ascii="宋体" w:hAnsi="宋体" w:cs="宋体"/>
                <w:color w:val="000000"/>
                <w:kern w:val="0"/>
                <w:szCs w:val="21"/>
              </w:rPr>
            </w:pPr>
            <w:r w:rsidRPr="00E30E58">
              <w:rPr>
                <w:rFonts w:ascii="宋体" w:hAnsi="宋体" w:cs="宋体" w:hint="eastAsia"/>
                <w:color w:val="000000"/>
                <w:kern w:val="0"/>
                <w:szCs w:val="21"/>
              </w:rPr>
              <w:t>80.52%</w:t>
            </w:r>
          </w:p>
        </w:tc>
      </w:tr>
      <w:tr w:rsidR="0079757C" w:rsidRPr="006B62A8">
        <w:trPr>
          <w:trHeight w:val="285"/>
          <w:jc w:val="center"/>
        </w:trPr>
        <w:tc>
          <w:tcPr>
            <w:tcW w:w="3555" w:type="dxa"/>
            <w:tcBorders>
              <w:top w:val="nil"/>
              <w:left w:val="single" w:sz="4" w:space="0" w:color="auto"/>
              <w:bottom w:val="single" w:sz="4" w:space="0" w:color="auto"/>
              <w:right w:val="single" w:sz="4" w:space="0" w:color="auto"/>
            </w:tcBorders>
            <w:shd w:val="clear" w:color="auto" w:fill="auto"/>
            <w:vAlign w:val="center"/>
          </w:tcPr>
          <w:p w:rsidR="0079757C" w:rsidRPr="00E30E58" w:rsidRDefault="0079757C" w:rsidP="002F54F9">
            <w:pPr>
              <w:widowControl/>
              <w:spacing w:line="450" w:lineRule="atLeast"/>
              <w:jc w:val="center"/>
              <w:rPr>
                <w:rFonts w:ascii="宋体" w:hAnsi="宋体" w:cs="宋体"/>
                <w:color w:val="000000"/>
                <w:kern w:val="0"/>
                <w:szCs w:val="21"/>
              </w:rPr>
            </w:pPr>
            <w:r w:rsidRPr="00E30E58">
              <w:rPr>
                <w:rFonts w:ascii="宋体" w:hAnsi="宋体" w:cs="宋体" w:hint="eastAsia"/>
                <w:color w:val="000000"/>
                <w:kern w:val="0"/>
                <w:szCs w:val="21"/>
              </w:rPr>
              <w:t>进料加工贸易</w:t>
            </w:r>
          </w:p>
        </w:tc>
        <w:tc>
          <w:tcPr>
            <w:tcW w:w="3128" w:type="dxa"/>
            <w:tcBorders>
              <w:top w:val="single" w:sz="4" w:space="0" w:color="auto"/>
              <w:left w:val="nil"/>
              <w:bottom w:val="single" w:sz="4" w:space="0" w:color="auto"/>
              <w:right w:val="single" w:sz="4" w:space="0" w:color="auto"/>
            </w:tcBorders>
            <w:shd w:val="clear" w:color="auto" w:fill="auto"/>
            <w:vAlign w:val="center"/>
          </w:tcPr>
          <w:p w:rsidR="0079757C" w:rsidRPr="00E30E58" w:rsidRDefault="0079757C" w:rsidP="002F54F9">
            <w:pPr>
              <w:widowControl/>
              <w:spacing w:line="450" w:lineRule="atLeast"/>
              <w:jc w:val="center"/>
              <w:rPr>
                <w:rFonts w:ascii="宋体" w:hAnsi="宋体" w:cs="宋体"/>
                <w:color w:val="000000"/>
                <w:kern w:val="0"/>
                <w:szCs w:val="21"/>
              </w:rPr>
            </w:pPr>
            <w:r>
              <w:rPr>
                <w:rFonts w:ascii="宋体" w:hAnsi="宋体" w:cs="宋体" w:hint="eastAsia"/>
                <w:color w:val="000000"/>
                <w:kern w:val="0"/>
                <w:szCs w:val="21"/>
              </w:rPr>
              <w:t>2.43</w:t>
            </w:r>
          </w:p>
        </w:tc>
        <w:tc>
          <w:tcPr>
            <w:tcW w:w="1839" w:type="dxa"/>
            <w:tcBorders>
              <w:top w:val="nil"/>
              <w:left w:val="nil"/>
              <w:bottom w:val="single" w:sz="4" w:space="0" w:color="auto"/>
              <w:right w:val="single" w:sz="4" w:space="0" w:color="auto"/>
            </w:tcBorders>
            <w:shd w:val="clear" w:color="auto" w:fill="auto"/>
            <w:vAlign w:val="center"/>
          </w:tcPr>
          <w:p w:rsidR="0079757C" w:rsidRPr="00E30E58" w:rsidRDefault="0079757C" w:rsidP="002F54F9">
            <w:pPr>
              <w:widowControl/>
              <w:spacing w:line="450" w:lineRule="atLeast"/>
              <w:jc w:val="center"/>
              <w:rPr>
                <w:rFonts w:ascii="宋体" w:hAnsi="宋体" w:cs="宋体"/>
                <w:color w:val="000000"/>
                <w:kern w:val="0"/>
                <w:szCs w:val="21"/>
              </w:rPr>
            </w:pPr>
            <w:r w:rsidRPr="00E30E58">
              <w:rPr>
                <w:rFonts w:ascii="宋体" w:hAnsi="宋体" w:cs="宋体" w:hint="eastAsia"/>
                <w:color w:val="000000"/>
                <w:kern w:val="0"/>
                <w:szCs w:val="21"/>
              </w:rPr>
              <w:t>11.29%</w:t>
            </w:r>
          </w:p>
        </w:tc>
      </w:tr>
      <w:tr w:rsidR="0079757C" w:rsidRPr="006B62A8">
        <w:trPr>
          <w:trHeight w:val="285"/>
          <w:jc w:val="center"/>
        </w:trPr>
        <w:tc>
          <w:tcPr>
            <w:tcW w:w="3555" w:type="dxa"/>
            <w:tcBorders>
              <w:top w:val="nil"/>
              <w:left w:val="single" w:sz="4" w:space="0" w:color="auto"/>
              <w:bottom w:val="single" w:sz="4" w:space="0" w:color="auto"/>
              <w:right w:val="single" w:sz="4" w:space="0" w:color="auto"/>
            </w:tcBorders>
            <w:shd w:val="clear" w:color="auto" w:fill="auto"/>
            <w:vAlign w:val="center"/>
          </w:tcPr>
          <w:p w:rsidR="0079757C" w:rsidRPr="00E30E58" w:rsidRDefault="0079757C" w:rsidP="002F54F9">
            <w:pPr>
              <w:widowControl/>
              <w:spacing w:line="450" w:lineRule="atLeast"/>
              <w:jc w:val="center"/>
              <w:rPr>
                <w:rFonts w:ascii="宋体" w:hAnsi="宋体" w:cs="宋体"/>
                <w:color w:val="000000"/>
                <w:kern w:val="0"/>
                <w:szCs w:val="21"/>
              </w:rPr>
            </w:pPr>
            <w:r w:rsidRPr="00E30E58">
              <w:rPr>
                <w:rFonts w:ascii="宋体" w:hAnsi="宋体" w:cs="宋体" w:hint="eastAsia"/>
                <w:color w:val="000000"/>
                <w:kern w:val="0"/>
                <w:szCs w:val="21"/>
              </w:rPr>
              <w:t>保税区仓储转口货物</w:t>
            </w:r>
          </w:p>
        </w:tc>
        <w:tc>
          <w:tcPr>
            <w:tcW w:w="3128" w:type="dxa"/>
            <w:tcBorders>
              <w:top w:val="nil"/>
              <w:left w:val="nil"/>
              <w:bottom w:val="single" w:sz="4" w:space="0" w:color="auto"/>
              <w:right w:val="single" w:sz="4" w:space="0" w:color="auto"/>
            </w:tcBorders>
            <w:shd w:val="clear" w:color="auto" w:fill="auto"/>
            <w:vAlign w:val="center"/>
          </w:tcPr>
          <w:p w:rsidR="0079757C" w:rsidRPr="00E30E58" w:rsidRDefault="0079757C" w:rsidP="002F54F9">
            <w:pPr>
              <w:widowControl/>
              <w:spacing w:line="450" w:lineRule="atLeast"/>
              <w:jc w:val="center"/>
              <w:rPr>
                <w:rFonts w:ascii="宋体" w:hAnsi="宋体" w:cs="宋体"/>
                <w:color w:val="000000"/>
                <w:kern w:val="0"/>
                <w:szCs w:val="21"/>
              </w:rPr>
            </w:pPr>
            <w:r>
              <w:rPr>
                <w:rFonts w:ascii="宋体" w:hAnsi="宋体" w:cs="宋体" w:hint="eastAsia"/>
                <w:color w:val="000000"/>
                <w:kern w:val="0"/>
                <w:szCs w:val="21"/>
              </w:rPr>
              <w:t>0.81</w:t>
            </w:r>
          </w:p>
        </w:tc>
        <w:tc>
          <w:tcPr>
            <w:tcW w:w="1839" w:type="dxa"/>
            <w:tcBorders>
              <w:top w:val="nil"/>
              <w:left w:val="nil"/>
              <w:bottom w:val="single" w:sz="4" w:space="0" w:color="auto"/>
              <w:right w:val="single" w:sz="4" w:space="0" w:color="auto"/>
            </w:tcBorders>
            <w:shd w:val="clear" w:color="auto" w:fill="auto"/>
            <w:vAlign w:val="center"/>
          </w:tcPr>
          <w:p w:rsidR="0079757C" w:rsidRPr="00E30E58" w:rsidRDefault="0079757C" w:rsidP="002F54F9">
            <w:pPr>
              <w:widowControl/>
              <w:spacing w:line="450" w:lineRule="atLeast"/>
              <w:jc w:val="center"/>
              <w:rPr>
                <w:rFonts w:ascii="宋体" w:hAnsi="宋体" w:cs="宋体"/>
                <w:color w:val="000000"/>
                <w:kern w:val="0"/>
                <w:szCs w:val="21"/>
              </w:rPr>
            </w:pPr>
            <w:r w:rsidRPr="00E30E58">
              <w:rPr>
                <w:rFonts w:ascii="宋体" w:hAnsi="宋体" w:cs="宋体" w:hint="eastAsia"/>
                <w:color w:val="000000"/>
                <w:kern w:val="0"/>
                <w:szCs w:val="21"/>
              </w:rPr>
              <w:t>3.79%</w:t>
            </w:r>
          </w:p>
        </w:tc>
      </w:tr>
      <w:tr w:rsidR="0079757C" w:rsidRPr="006B62A8">
        <w:trPr>
          <w:trHeight w:val="285"/>
          <w:jc w:val="center"/>
        </w:trPr>
        <w:tc>
          <w:tcPr>
            <w:tcW w:w="3555" w:type="dxa"/>
            <w:tcBorders>
              <w:top w:val="nil"/>
              <w:left w:val="single" w:sz="4" w:space="0" w:color="auto"/>
              <w:bottom w:val="single" w:sz="4" w:space="0" w:color="auto"/>
              <w:right w:val="single" w:sz="4" w:space="0" w:color="auto"/>
            </w:tcBorders>
            <w:shd w:val="clear" w:color="auto" w:fill="auto"/>
            <w:vAlign w:val="center"/>
          </w:tcPr>
          <w:p w:rsidR="0079757C" w:rsidRPr="00E30E58" w:rsidRDefault="0079757C" w:rsidP="002F54F9">
            <w:pPr>
              <w:widowControl/>
              <w:spacing w:line="450" w:lineRule="atLeast"/>
              <w:jc w:val="center"/>
              <w:rPr>
                <w:rFonts w:ascii="宋体" w:hAnsi="宋体" w:cs="宋体"/>
                <w:color w:val="000000"/>
                <w:kern w:val="0"/>
                <w:szCs w:val="21"/>
              </w:rPr>
            </w:pPr>
            <w:r w:rsidRPr="00E30E58">
              <w:rPr>
                <w:rFonts w:ascii="宋体" w:hAnsi="宋体" w:cs="宋体" w:hint="eastAsia"/>
                <w:color w:val="000000"/>
                <w:kern w:val="0"/>
                <w:szCs w:val="21"/>
              </w:rPr>
              <w:t>来料加工装配贸易</w:t>
            </w:r>
          </w:p>
        </w:tc>
        <w:tc>
          <w:tcPr>
            <w:tcW w:w="3128" w:type="dxa"/>
            <w:tcBorders>
              <w:top w:val="nil"/>
              <w:left w:val="nil"/>
              <w:bottom w:val="single" w:sz="4" w:space="0" w:color="auto"/>
              <w:right w:val="single" w:sz="4" w:space="0" w:color="auto"/>
            </w:tcBorders>
            <w:shd w:val="clear" w:color="auto" w:fill="auto"/>
            <w:vAlign w:val="center"/>
          </w:tcPr>
          <w:p w:rsidR="0079757C" w:rsidRPr="00E30E58" w:rsidRDefault="0079757C" w:rsidP="002F54F9">
            <w:pPr>
              <w:widowControl/>
              <w:spacing w:line="450" w:lineRule="atLeast"/>
              <w:jc w:val="center"/>
              <w:rPr>
                <w:rFonts w:ascii="宋体" w:hAnsi="宋体" w:cs="宋体"/>
                <w:color w:val="000000"/>
                <w:kern w:val="0"/>
                <w:szCs w:val="21"/>
              </w:rPr>
            </w:pPr>
            <w:r>
              <w:rPr>
                <w:rFonts w:ascii="宋体" w:hAnsi="宋体" w:cs="宋体" w:hint="eastAsia"/>
                <w:color w:val="000000"/>
                <w:kern w:val="0"/>
                <w:szCs w:val="21"/>
              </w:rPr>
              <w:t>0.46</w:t>
            </w:r>
          </w:p>
        </w:tc>
        <w:tc>
          <w:tcPr>
            <w:tcW w:w="1839" w:type="dxa"/>
            <w:tcBorders>
              <w:top w:val="nil"/>
              <w:left w:val="nil"/>
              <w:bottom w:val="single" w:sz="4" w:space="0" w:color="auto"/>
              <w:right w:val="single" w:sz="4" w:space="0" w:color="auto"/>
            </w:tcBorders>
            <w:shd w:val="clear" w:color="auto" w:fill="auto"/>
            <w:vAlign w:val="center"/>
          </w:tcPr>
          <w:p w:rsidR="0079757C" w:rsidRPr="00E30E58" w:rsidRDefault="0079757C" w:rsidP="002F54F9">
            <w:pPr>
              <w:widowControl/>
              <w:spacing w:line="450" w:lineRule="atLeast"/>
              <w:jc w:val="center"/>
              <w:rPr>
                <w:rFonts w:ascii="宋体" w:hAnsi="宋体" w:cs="宋体"/>
                <w:color w:val="000000"/>
                <w:kern w:val="0"/>
                <w:szCs w:val="21"/>
              </w:rPr>
            </w:pPr>
            <w:r w:rsidRPr="00E30E58">
              <w:rPr>
                <w:rFonts w:ascii="宋体" w:hAnsi="宋体" w:cs="宋体" w:hint="eastAsia"/>
                <w:color w:val="000000"/>
                <w:kern w:val="0"/>
                <w:szCs w:val="21"/>
              </w:rPr>
              <w:t>2.14%</w:t>
            </w:r>
          </w:p>
        </w:tc>
      </w:tr>
      <w:tr w:rsidR="0079757C" w:rsidRPr="006B62A8">
        <w:trPr>
          <w:trHeight w:val="395"/>
          <w:jc w:val="center"/>
        </w:trPr>
        <w:tc>
          <w:tcPr>
            <w:tcW w:w="3555" w:type="dxa"/>
            <w:tcBorders>
              <w:top w:val="nil"/>
              <w:left w:val="single" w:sz="4" w:space="0" w:color="auto"/>
              <w:bottom w:val="single" w:sz="4" w:space="0" w:color="auto"/>
              <w:right w:val="single" w:sz="4" w:space="0" w:color="auto"/>
            </w:tcBorders>
            <w:shd w:val="clear" w:color="auto" w:fill="auto"/>
            <w:vAlign w:val="center"/>
          </w:tcPr>
          <w:p w:rsidR="0079757C" w:rsidRPr="00E30E58" w:rsidRDefault="0079757C" w:rsidP="002F54F9">
            <w:pPr>
              <w:widowControl/>
              <w:spacing w:line="450" w:lineRule="atLeast"/>
              <w:jc w:val="center"/>
              <w:rPr>
                <w:rFonts w:ascii="宋体" w:hAnsi="宋体" w:cs="宋体"/>
                <w:color w:val="000000"/>
                <w:kern w:val="0"/>
                <w:szCs w:val="21"/>
              </w:rPr>
            </w:pPr>
            <w:r w:rsidRPr="00E30E58">
              <w:rPr>
                <w:rFonts w:ascii="宋体" w:hAnsi="宋体" w:cs="宋体" w:hint="eastAsia"/>
                <w:color w:val="000000"/>
                <w:kern w:val="0"/>
                <w:szCs w:val="21"/>
              </w:rPr>
              <w:t>边境小额贸易</w:t>
            </w:r>
          </w:p>
        </w:tc>
        <w:tc>
          <w:tcPr>
            <w:tcW w:w="3128" w:type="dxa"/>
            <w:tcBorders>
              <w:top w:val="nil"/>
              <w:left w:val="nil"/>
              <w:bottom w:val="single" w:sz="4" w:space="0" w:color="auto"/>
              <w:right w:val="single" w:sz="4" w:space="0" w:color="auto"/>
            </w:tcBorders>
            <w:shd w:val="clear" w:color="auto" w:fill="auto"/>
            <w:vAlign w:val="center"/>
          </w:tcPr>
          <w:p w:rsidR="0079757C" w:rsidRPr="00E30E58" w:rsidRDefault="0079757C" w:rsidP="002F54F9">
            <w:pPr>
              <w:widowControl/>
              <w:spacing w:line="450" w:lineRule="atLeast"/>
              <w:jc w:val="center"/>
              <w:rPr>
                <w:rFonts w:ascii="宋体" w:hAnsi="宋体" w:cs="宋体"/>
                <w:color w:val="000000"/>
                <w:kern w:val="0"/>
                <w:szCs w:val="21"/>
              </w:rPr>
            </w:pPr>
            <w:r>
              <w:rPr>
                <w:rFonts w:ascii="宋体" w:hAnsi="宋体" w:cs="宋体" w:hint="eastAsia"/>
                <w:color w:val="000000"/>
                <w:kern w:val="0"/>
                <w:szCs w:val="21"/>
              </w:rPr>
              <w:t>0.39</w:t>
            </w:r>
          </w:p>
        </w:tc>
        <w:tc>
          <w:tcPr>
            <w:tcW w:w="1839" w:type="dxa"/>
            <w:tcBorders>
              <w:top w:val="nil"/>
              <w:left w:val="nil"/>
              <w:bottom w:val="single" w:sz="4" w:space="0" w:color="auto"/>
              <w:right w:val="single" w:sz="4" w:space="0" w:color="auto"/>
            </w:tcBorders>
            <w:shd w:val="clear" w:color="auto" w:fill="auto"/>
            <w:vAlign w:val="center"/>
          </w:tcPr>
          <w:p w:rsidR="0079757C" w:rsidRPr="00E30E58" w:rsidRDefault="0079757C" w:rsidP="002F54F9">
            <w:pPr>
              <w:widowControl/>
              <w:spacing w:line="450" w:lineRule="atLeast"/>
              <w:jc w:val="center"/>
              <w:rPr>
                <w:rFonts w:ascii="宋体" w:hAnsi="宋体" w:cs="宋体"/>
                <w:color w:val="000000"/>
                <w:kern w:val="0"/>
                <w:szCs w:val="21"/>
              </w:rPr>
            </w:pPr>
            <w:r w:rsidRPr="00E30E58">
              <w:rPr>
                <w:rFonts w:ascii="宋体" w:hAnsi="宋体" w:cs="宋体" w:hint="eastAsia"/>
                <w:color w:val="000000"/>
                <w:kern w:val="0"/>
                <w:szCs w:val="21"/>
              </w:rPr>
              <w:t>1.82%</w:t>
            </w:r>
          </w:p>
        </w:tc>
      </w:tr>
      <w:tr w:rsidR="0079757C" w:rsidRPr="006B62A8">
        <w:trPr>
          <w:trHeight w:val="217"/>
          <w:jc w:val="center"/>
        </w:trPr>
        <w:tc>
          <w:tcPr>
            <w:tcW w:w="3555" w:type="dxa"/>
            <w:tcBorders>
              <w:top w:val="nil"/>
              <w:left w:val="single" w:sz="4" w:space="0" w:color="auto"/>
              <w:bottom w:val="single" w:sz="4" w:space="0" w:color="auto"/>
              <w:right w:val="single" w:sz="4" w:space="0" w:color="auto"/>
            </w:tcBorders>
            <w:shd w:val="clear" w:color="auto" w:fill="auto"/>
            <w:vAlign w:val="center"/>
          </w:tcPr>
          <w:p w:rsidR="0079757C" w:rsidRPr="00E30E58" w:rsidRDefault="0079757C" w:rsidP="002F54F9">
            <w:pPr>
              <w:widowControl/>
              <w:spacing w:line="450" w:lineRule="atLeast"/>
              <w:jc w:val="center"/>
              <w:rPr>
                <w:rFonts w:ascii="宋体" w:hAnsi="宋体" w:cs="宋体"/>
                <w:color w:val="000000"/>
                <w:kern w:val="0"/>
                <w:szCs w:val="21"/>
              </w:rPr>
            </w:pPr>
            <w:r w:rsidRPr="00E30E58">
              <w:rPr>
                <w:rFonts w:ascii="宋体" w:hAnsi="宋体" w:cs="宋体" w:hint="eastAsia"/>
                <w:color w:val="000000"/>
                <w:kern w:val="0"/>
                <w:szCs w:val="21"/>
              </w:rPr>
              <w:t>保税仓库进出境货物</w:t>
            </w:r>
          </w:p>
        </w:tc>
        <w:tc>
          <w:tcPr>
            <w:tcW w:w="3128" w:type="dxa"/>
            <w:tcBorders>
              <w:top w:val="nil"/>
              <w:left w:val="nil"/>
              <w:bottom w:val="single" w:sz="4" w:space="0" w:color="auto"/>
              <w:right w:val="single" w:sz="4" w:space="0" w:color="auto"/>
            </w:tcBorders>
            <w:shd w:val="clear" w:color="auto" w:fill="auto"/>
            <w:vAlign w:val="center"/>
          </w:tcPr>
          <w:p w:rsidR="0079757C" w:rsidRPr="00E30E58" w:rsidRDefault="0079757C" w:rsidP="002F54F9">
            <w:pPr>
              <w:widowControl/>
              <w:spacing w:line="450" w:lineRule="atLeast"/>
              <w:jc w:val="center"/>
              <w:rPr>
                <w:rFonts w:ascii="宋体" w:hAnsi="宋体" w:cs="宋体"/>
                <w:color w:val="000000"/>
                <w:kern w:val="0"/>
                <w:szCs w:val="21"/>
              </w:rPr>
            </w:pPr>
            <w:r>
              <w:rPr>
                <w:rFonts w:ascii="宋体" w:hAnsi="宋体" w:cs="宋体" w:hint="eastAsia"/>
                <w:color w:val="000000"/>
                <w:kern w:val="0"/>
                <w:szCs w:val="21"/>
              </w:rPr>
              <w:t>0.09</w:t>
            </w:r>
          </w:p>
        </w:tc>
        <w:tc>
          <w:tcPr>
            <w:tcW w:w="1839" w:type="dxa"/>
            <w:tcBorders>
              <w:top w:val="nil"/>
              <w:left w:val="nil"/>
              <w:bottom w:val="single" w:sz="4" w:space="0" w:color="auto"/>
              <w:right w:val="single" w:sz="4" w:space="0" w:color="auto"/>
            </w:tcBorders>
            <w:shd w:val="clear" w:color="auto" w:fill="auto"/>
            <w:vAlign w:val="center"/>
          </w:tcPr>
          <w:p w:rsidR="0079757C" w:rsidRPr="00E30E58" w:rsidRDefault="0079757C" w:rsidP="002F54F9">
            <w:pPr>
              <w:widowControl/>
              <w:spacing w:line="450" w:lineRule="atLeast"/>
              <w:jc w:val="center"/>
              <w:rPr>
                <w:rFonts w:ascii="宋体" w:hAnsi="宋体" w:cs="宋体"/>
                <w:color w:val="000000"/>
                <w:kern w:val="0"/>
                <w:szCs w:val="21"/>
              </w:rPr>
            </w:pPr>
            <w:r w:rsidRPr="00E30E58">
              <w:rPr>
                <w:rFonts w:ascii="宋体" w:hAnsi="宋体" w:cs="宋体" w:hint="eastAsia"/>
                <w:color w:val="000000"/>
                <w:kern w:val="0"/>
                <w:szCs w:val="21"/>
              </w:rPr>
              <w:t>0.43%</w:t>
            </w:r>
          </w:p>
        </w:tc>
      </w:tr>
      <w:tr w:rsidR="00E663EB" w:rsidRPr="006B62A8">
        <w:trPr>
          <w:trHeight w:val="285"/>
          <w:jc w:val="center"/>
        </w:trPr>
        <w:tc>
          <w:tcPr>
            <w:tcW w:w="3555" w:type="dxa"/>
            <w:tcBorders>
              <w:top w:val="nil"/>
              <w:left w:val="single" w:sz="4" w:space="0" w:color="auto"/>
              <w:bottom w:val="single" w:sz="4" w:space="0" w:color="auto"/>
              <w:right w:val="single" w:sz="4" w:space="0" w:color="auto"/>
            </w:tcBorders>
            <w:shd w:val="clear" w:color="auto" w:fill="auto"/>
            <w:vAlign w:val="center"/>
          </w:tcPr>
          <w:p w:rsidR="00E663EB" w:rsidRPr="006B62A8" w:rsidRDefault="00E873E7">
            <w:pPr>
              <w:widowControl/>
              <w:jc w:val="center"/>
              <w:rPr>
                <w:rFonts w:asciiTheme="minorEastAsia" w:hAnsiTheme="minorEastAsia" w:cs="宋体"/>
                <w:b/>
                <w:bCs/>
                <w:kern w:val="0"/>
                <w:szCs w:val="21"/>
              </w:rPr>
            </w:pPr>
            <w:r w:rsidRPr="006B62A8">
              <w:rPr>
                <w:rFonts w:asciiTheme="minorEastAsia" w:hAnsiTheme="minorEastAsia" w:cs="宋体" w:hint="eastAsia"/>
                <w:b/>
                <w:bCs/>
                <w:kern w:val="0"/>
                <w:szCs w:val="21"/>
              </w:rPr>
              <w:t>总计</w:t>
            </w:r>
          </w:p>
        </w:tc>
        <w:tc>
          <w:tcPr>
            <w:tcW w:w="3128" w:type="dxa"/>
            <w:tcBorders>
              <w:top w:val="nil"/>
              <w:left w:val="nil"/>
              <w:bottom w:val="single" w:sz="4" w:space="0" w:color="auto"/>
              <w:right w:val="single" w:sz="4" w:space="0" w:color="auto"/>
            </w:tcBorders>
            <w:shd w:val="clear" w:color="auto" w:fill="auto"/>
            <w:vAlign w:val="center"/>
          </w:tcPr>
          <w:p w:rsidR="00E663EB" w:rsidRPr="006B62A8" w:rsidRDefault="00F33A5C">
            <w:pPr>
              <w:widowControl/>
              <w:jc w:val="center"/>
              <w:rPr>
                <w:rFonts w:asciiTheme="minorEastAsia" w:hAnsiTheme="minorEastAsia" w:cs="宋体"/>
                <w:b/>
                <w:bCs/>
                <w:kern w:val="0"/>
                <w:szCs w:val="21"/>
              </w:rPr>
            </w:pPr>
            <w:r>
              <w:rPr>
                <w:rFonts w:asciiTheme="minorEastAsia" w:hAnsiTheme="minorEastAsia" w:cs="宋体" w:hint="eastAsia"/>
                <w:b/>
                <w:bCs/>
                <w:kern w:val="0"/>
                <w:szCs w:val="21"/>
              </w:rPr>
              <w:t>17.81</w:t>
            </w:r>
          </w:p>
        </w:tc>
        <w:tc>
          <w:tcPr>
            <w:tcW w:w="1839" w:type="dxa"/>
            <w:tcBorders>
              <w:top w:val="nil"/>
              <w:left w:val="nil"/>
              <w:bottom w:val="single" w:sz="4" w:space="0" w:color="auto"/>
              <w:right w:val="single" w:sz="4" w:space="0" w:color="auto"/>
            </w:tcBorders>
            <w:shd w:val="clear" w:color="auto" w:fill="auto"/>
            <w:vAlign w:val="center"/>
          </w:tcPr>
          <w:p w:rsidR="00E663EB" w:rsidRPr="006B62A8" w:rsidRDefault="00E873E7">
            <w:pPr>
              <w:widowControl/>
              <w:jc w:val="center"/>
              <w:rPr>
                <w:rFonts w:asciiTheme="minorEastAsia" w:hAnsiTheme="minorEastAsia" w:cs="宋体"/>
                <w:b/>
                <w:kern w:val="0"/>
                <w:szCs w:val="21"/>
              </w:rPr>
            </w:pPr>
            <w:r w:rsidRPr="006B62A8">
              <w:rPr>
                <w:rFonts w:asciiTheme="minorEastAsia" w:hAnsiTheme="minorEastAsia" w:cs="宋体" w:hint="eastAsia"/>
                <w:b/>
                <w:kern w:val="0"/>
                <w:szCs w:val="21"/>
              </w:rPr>
              <w:t>100%</w:t>
            </w:r>
          </w:p>
        </w:tc>
      </w:tr>
    </w:tbl>
    <w:p w:rsidR="00E663EB" w:rsidRPr="006B62A8" w:rsidRDefault="00E873E7">
      <w:pPr>
        <w:ind w:firstLine="420"/>
        <w:jc w:val="left"/>
        <w:rPr>
          <w:rFonts w:asciiTheme="minorEastAsia" w:hAnsiTheme="minorEastAsia"/>
          <w:color w:val="000000" w:themeColor="text1"/>
        </w:rPr>
      </w:pPr>
      <w:r w:rsidRPr="006B62A8">
        <w:rPr>
          <w:rFonts w:asciiTheme="minorEastAsia" w:hAnsiTheme="minorEastAsia" w:hint="eastAsia"/>
          <w:i/>
          <w:color w:val="000000" w:themeColor="text1"/>
        </w:rPr>
        <w:t>数据来源：中国海关</w:t>
      </w:r>
    </w:p>
    <w:p w:rsidR="00E663EB" w:rsidRPr="006B62A8" w:rsidRDefault="00E873E7">
      <w:pPr>
        <w:widowControl/>
        <w:adjustRightInd w:val="0"/>
        <w:snapToGrid w:val="0"/>
        <w:ind w:firstLine="422"/>
        <w:jc w:val="center"/>
        <w:rPr>
          <w:rFonts w:asciiTheme="minorEastAsia" w:hAnsiTheme="minorEastAsia" w:cs="宋体"/>
          <w:bCs/>
          <w:kern w:val="0"/>
          <w:sz w:val="24"/>
          <w:szCs w:val="24"/>
        </w:rPr>
      </w:pPr>
      <w:bookmarkStart w:id="51" w:name="_Toc460403259"/>
      <w:r w:rsidRPr="006B62A8">
        <w:rPr>
          <w:rFonts w:asciiTheme="minorEastAsia" w:hAnsiTheme="minorEastAsia" w:cs="宋体" w:hint="eastAsia"/>
          <w:bCs/>
          <w:kern w:val="0"/>
          <w:sz w:val="24"/>
          <w:szCs w:val="24"/>
        </w:rPr>
        <w:t>表</w:t>
      </w:r>
      <w:r w:rsidRPr="006B62A8">
        <w:rPr>
          <w:rFonts w:asciiTheme="minorEastAsia" w:hAnsiTheme="minorEastAsia" w:cs="宋体"/>
          <w:bCs/>
          <w:kern w:val="0"/>
          <w:sz w:val="24"/>
          <w:szCs w:val="24"/>
        </w:rPr>
        <w:fldChar w:fldCharType="begin"/>
      </w:r>
      <w:r w:rsidRPr="006B62A8">
        <w:rPr>
          <w:rFonts w:asciiTheme="minorEastAsia" w:hAnsiTheme="minorEastAsia" w:cs="宋体" w:hint="eastAsia"/>
          <w:bCs/>
          <w:kern w:val="0"/>
          <w:sz w:val="24"/>
          <w:szCs w:val="24"/>
        </w:rPr>
        <w:instrText>SEQ 表格 \* ARABIC</w:instrText>
      </w:r>
      <w:r w:rsidRPr="006B62A8">
        <w:rPr>
          <w:rFonts w:asciiTheme="minorEastAsia" w:hAnsiTheme="minorEastAsia" w:cs="宋体"/>
          <w:bCs/>
          <w:kern w:val="0"/>
          <w:sz w:val="24"/>
          <w:szCs w:val="24"/>
        </w:rPr>
        <w:fldChar w:fldCharType="separate"/>
      </w:r>
      <w:r w:rsidRPr="006B62A8">
        <w:rPr>
          <w:rFonts w:asciiTheme="minorEastAsia" w:hAnsiTheme="minorEastAsia" w:cs="宋体"/>
          <w:bCs/>
          <w:kern w:val="0"/>
          <w:sz w:val="24"/>
          <w:szCs w:val="24"/>
        </w:rPr>
        <w:t>14</w:t>
      </w:r>
      <w:r w:rsidRPr="006B62A8">
        <w:rPr>
          <w:rFonts w:asciiTheme="minorEastAsia" w:hAnsiTheme="minorEastAsia" w:cs="宋体"/>
          <w:bCs/>
          <w:kern w:val="0"/>
          <w:sz w:val="24"/>
          <w:szCs w:val="24"/>
        </w:rPr>
        <w:fldChar w:fldCharType="end"/>
      </w:r>
      <w:r w:rsidRPr="006B62A8">
        <w:rPr>
          <w:rFonts w:asciiTheme="minorEastAsia" w:hAnsiTheme="minorEastAsia" w:cs="宋体" w:hint="eastAsia"/>
          <w:bCs/>
          <w:kern w:val="0"/>
          <w:sz w:val="24"/>
          <w:szCs w:val="24"/>
        </w:rPr>
        <w:t xml:space="preserve"> LLDPE进口贸易方式统计</w:t>
      </w:r>
      <w:bookmarkEnd w:id="51"/>
    </w:p>
    <w:tbl>
      <w:tblPr>
        <w:tblW w:w="8522" w:type="dxa"/>
        <w:jc w:val="center"/>
        <w:tblLayout w:type="fixed"/>
        <w:tblLook w:val="04A0" w:firstRow="1" w:lastRow="0" w:firstColumn="1" w:lastColumn="0" w:noHBand="0" w:noVBand="1"/>
      </w:tblPr>
      <w:tblGrid>
        <w:gridCol w:w="3226"/>
        <w:gridCol w:w="2978"/>
        <w:gridCol w:w="2318"/>
      </w:tblGrid>
      <w:tr w:rsidR="00E663EB" w:rsidRPr="006B62A8">
        <w:trPr>
          <w:trHeight w:val="285"/>
          <w:jc w:val="center"/>
        </w:trPr>
        <w:tc>
          <w:tcPr>
            <w:tcW w:w="8522" w:type="dxa"/>
            <w:gridSpan w:val="3"/>
            <w:tcBorders>
              <w:top w:val="single" w:sz="4" w:space="0" w:color="auto"/>
              <w:left w:val="single" w:sz="4" w:space="0" w:color="auto"/>
              <w:bottom w:val="single" w:sz="4" w:space="0" w:color="auto"/>
              <w:right w:val="single" w:sz="4" w:space="0" w:color="auto"/>
            </w:tcBorders>
            <w:shd w:val="clear" w:color="000000" w:fill="99CCFF"/>
            <w:vAlign w:val="center"/>
          </w:tcPr>
          <w:p w:rsidR="00E663EB" w:rsidRPr="006B62A8" w:rsidRDefault="00E873E7">
            <w:pPr>
              <w:widowControl/>
              <w:adjustRightInd w:val="0"/>
              <w:snapToGrid w:val="0"/>
              <w:ind w:firstLine="422"/>
              <w:jc w:val="center"/>
              <w:rPr>
                <w:rFonts w:asciiTheme="minorEastAsia" w:hAnsiTheme="minorEastAsia" w:cs="宋体"/>
                <w:b/>
                <w:bCs/>
                <w:kern w:val="0"/>
                <w:szCs w:val="21"/>
              </w:rPr>
            </w:pPr>
            <w:r w:rsidRPr="006B62A8">
              <w:rPr>
                <w:rFonts w:asciiTheme="minorEastAsia" w:hAnsiTheme="minorEastAsia" w:cs="宋体" w:hint="eastAsia"/>
                <w:b/>
                <w:bCs/>
                <w:kern w:val="0"/>
                <w:szCs w:val="21"/>
              </w:rPr>
              <w:t>LLDPE进口</w:t>
            </w:r>
          </w:p>
        </w:tc>
      </w:tr>
      <w:tr w:rsidR="00E663EB" w:rsidRPr="006B62A8">
        <w:trPr>
          <w:trHeight w:val="285"/>
          <w:jc w:val="center"/>
        </w:trPr>
        <w:tc>
          <w:tcPr>
            <w:tcW w:w="3226" w:type="dxa"/>
            <w:tcBorders>
              <w:top w:val="single" w:sz="4" w:space="0" w:color="auto"/>
              <w:left w:val="single" w:sz="4" w:space="0" w:color="auto"/>
              <w:bottom w:val="single" w:sz="4" w:space="0" w:color="auto"/>
              <w:right w:val="single" w:sz="4" w:space="0" w:color="auto"/>
            </w:tcBorders>
            <w:shd w:val="clear" w:color="000000" w:fill="99CCFF"/>
            <w:vAlign w:val="center"/>
          </w:tcPr>
          <w:p w:rsidR="00E663EB" w:rsidRPr="006B62A8" w:rsidRDefault="00E873E7">
            <w:pPr>
              <w:widowControl/>
              <w:adjustRightInd w:val="0"/>
              <w:snapToGrid w:val="0"/>
              <w:jc w:val="center"/>
              <w:rPr>
                <w:rFonts w:asciiTheme="minorEastAsia" w:hAnsiTheme="minorEastAsia" w:cs="宋体"/>
                <w:b/>
                <w:bCs/>
                <w:kern w:val="0"/>
                <w:szCs w:val="21"/>
              </w:rPr>
            </w:pPr>
            <w:r w:rsidRPr="006B62A8">
              <w:rPr>
                <w:rFonts w:asciiTheme="minorEastAsia" w:hAnsiTheme="minorEastAsia" w:cs="宋体" w:hint="eastAsia"/>
                <w:b/>
                <w:bCs/>
                <w:kern w:val="0"/>
                <w:szCs w:val="21"/>
              </w:rPr>
              <w:t>进口贸易方式</w:t>
            </w:r>
          </w:p>
        </w:tc>
        <w:tc>
          <w:tcPr>
            <w:tcW w:w="2978" w:type="dxa"/>
            <w:tcBorders>
              <w:top w:val="single" w:sz="4" w:space="0" w:color="auto"/>
              <w:left w:val="nil"/>
              <w:bottom w:val="single" w:sz="4" w:space="0" w:color="auto"/>
              <w:right w:val="single" w:sz="4" w:space="0" w:color="auto"/>
            </w:tcBorders>
            <w:shd w:val="clear" w:color="000000" w:fill="99CCFF"/>
            <w:vAlign w:val="center"/>
          </w:tcPr>
          <w:p w:rsidR="00E663EB" w:rsidRPr="006B62A8" w:rsidRDefault="00E873E7">
            <w:pPr>
              <w:widowControl/>
              <w:adjustRightInd w:val="0"/>
              <w:snapToGrid w:val="0"/>
              <w:jc w:val="center"/>
              <w:rPr>
                <w:rFonts w:asciiTheme="minorEastAsia" w:hAnsiTheme="minorEastAsia" w:cs="宋体"/>
                <w:b/>
                <w:bCs/>
                <w:kern w:val="0"/>
                <w:szCs w:val="21"/>
              </w:rPr>
            </w:pPr>
            <w:r w:rsidRPr="006B62A8">
              <w:rPr>
                <w:rFonts w:asciiTheme="minorEastAsia" w:hAnsiTheme="minorEastAsia" w:cs="宋体" w:hint="eastAsia"/>
                <w:b/>
                <w:bCs/>
                <w:kern w:val="0"/>
                <w:szCs w:val="21"/>
              </w:rPr>
              <w:t>进口数量（万吨）</w:t>
            </w:r>
          </w:p>
        </w:tc>
        <w:tc>
          <w:tcPr>
            <w:tcW w:w="2318" w:type="dxa"/>
            <w:tcBorders>
              <w:top w:val="single" w:sz="4" w:space="0" w:color="auto"/>
              <w:left w:val="nil"/>
              <w:bottom w:val="single" w:sz="4" w:space="0" w:color="auto"/>
              <w:right w:val="single" w:sz="4" w:space="0" w:color="auto"/>
            </w:tcBorders>
            <w:shd w:val="clear" w:color="000000" w:fill="99CCFF"/>
            <w:vAlign w:val="center"/>
          </w:tcPr>
          <w:p w:rsidR="00E663EB" w:rsidRPr="006B62A8" w:rsidRDefault="00E873E7">
            <w:pPr>
              <w:widowControl/>
              <w:adjustRightInd w:val="0"/>
              <w:snapToGrid w:val="0"/>
              <w:jc w:val="center"/>
              <w:rPr>
                <w:rFonts w:asciiTheme="minorEastAsia" w:hAnsiTheme="minorEastAsia" w:cs="宋体"/>
                <w:b/>
                <w:bCs/>
                <w:kern w:val="0"/>
                <w:szCs w:val="21"/>
              </w:rPr>
            </w:pPr>
            <w:r w:rsidRPr="006B62A8">
              <w:rPr>
                <w:rFonts w:asciiTheme="minorEastAsia" w:hAnsiTheme="minorEastAsia" w:cs="宋体" w:hint="eastAsia"/>
                <w:b/>
                <w:bCs/>
                <w:kern w:val="0"/>
                <w:szCs w:val="21"/>
              </w:rPr>
              <w:t>比例</w:t>
            </w:r>
          </w:p>
        </w:tc>
      </w:tr>
      <w:tr w:rsidR="00A1709A" w:rsidRPr="006B62A8">
        <w:trPr>
          <w:trHeight w:val="285"/>
          <w:jc w:val="center"/>
        </w:trPr>
        <w:tc>
          <w:tcPr>
            <w:tcW w:w="3226" w:type="dxa"/>
            <w:tcBorders>
              <w:top w:val="nil"/>
              <w:left w:val="single" w:sz="4" w:space="0" w:color="auto"/>
              <w:bottom w:val="single" w:sz="4" w:space="0" w:color="auto"/>
              <w:right w:val="single" w:sz="4" w:space="0" w:color="auto"/>
            </w:tcBorders>
            <w:shd w:val="clear" w:color="auto" w:fill="auto"/>
            <w:vAlign w:val="center"/>
          </w:tcPr>
          <w:p w:rsidR="00A1709A" w:rsidRPr="00CA7198" w:rsidRDefault="00A1709A" w:rsidP="002F54F9">
            <w:pPr>
              <w:widowControl/>
              <w:spacing w:line="450" w:lineRule="atLeast"/>
              <w:jc w:val="center"/>
              <w:rPr>
                <w:rFonts w:ascii="宋体" w:hAnsi="宋体" w:cs="宋体"/>
                <w:color w:val="000000"/>
                <w:kern w:val="0"/>
                <w:szCs w:val="21"/>
              </w:rPr>
            </w:pPr>
            <w:r w:rsidRPr="00CA7198">
              <w:rPr>
                <w:rFonts w:ascii="宋体" w:hAnsi="宋体" w:cs="宋体" w:hint="eastAsia"/>
                <w:color w:val="000000"/>
                <w:kern w:val="0"/>
                <w:szCs w:val="21"/>
              </w:rPr>
              <w:t>一般贸易</w:t>
            </w:r>
          </w:p>
        </w:tc>
        <w:tc>
          <w:tcPr>
            <w:tcW w:w="2978" w:type="dxa"/>
            <w:tcBorders>
              <w:top w:val="nil"/>
              <w:left w:val="nil"/>
              <w:bottom w:val="nil"/>
              <w:right w:val="nil"/>
            </w:tcBorders>
            <w:shd w:val="clear" w:color="auto" w:fill="auto"/>
            <w:vAlign w:val="center"/>
          </w:tcPr>
          <w:p w:rsidR="00A1709A" w:rsidRPr="00CA7198" w:rsidRDefault="00A1709A" w:rsidP="002F54F9">
            <w:pPr>
              <w:widowControl/>
              <w:spacing w:line="450" w:lineRule="atLeast"/>
              <w:jc w:val="center"/>
              <w:rPr>
                <w:rFonts w:ascii="宋体" w:hAnsi="宋体" w:cs="宋体"/>
                <w:color w:val="000000"/>
                <w:kern w:val="0"/>
                <w:szCs w:val="21"/>
              </w:rPr>
            </w:pPr>
            <w:r>
              <w:rPr>
                <w:rFonts w:ascii="宋体" w:hAnsi="宋体" w:cs="宋体" w:hint="eastAsia"/>
                <w:color w:val="000000"/>
                <w:kern w:val="0"/>
                <w:szCs w:val="21"/>
              </w:rPr>
              <w:t>23.07</w:t>
            </w:r>
          </w:p>
        </w:tc>
        <w:tc>
          <w:tcPr>
            <w:tcW w:w="2318" w:type="dxa"/>
            <w:tcBorders>
              <w:top w:val="nil"/>
              <w:left w:val="single" w:sz="4" w:space="0" w:color="auto"/>
              <w:bottom w:val="single" w:sz="4" w:space="0" w:color="auto"/>
              <w:right w:val="single" w:sz="4" w:space="0" w:color="auto"/>
            </w:tcBorders>
            <w:shd w:val="clear" w:color="auto" w:fill="auto"/>
            <w:vAlign w:val="center"/>
          </w:tcPr>
          <w:p w:rsidR="00A1709A" w:rsidRPr="00CA7198" w:rsidRDefault="00A1709A" w:rsidP="002F54F9">
            <w:pPr>
              <w:widowControl/>
              <w:spacing w:line="450" w:lineRule="atLeast"/>
              <w:jc w:val="center"/>
              <w:rPr>
                <w:rFonts w:ascii="宋体" w:hAnsi="宋体" w:cs="宋体"/>
                <w:color w:val="000000"/>
                <w:kern w:val="0"/>
                <w:szCs w:val="21"/>
              </w:rPr>
            </w:pPr>
            <w:r w:rsidRPr="00CA7198">
              <w:rPr>
                <w:rFonts w:ascii="宋体" w:hAnsi="宋体" w:cs="宋体" w:hint="eastAsia"/>
                <w:color w:val="000000"/>
                <w:kern w:val="0"/>
                <w:szCs w:val="21"/>
              </w:rPr>
              <w:t>69.86%</w:t>
            </w:r>
          </w:p>
        </w:tc>
      </w:tr>
      <w:tr w:rsidR="00A1709A" w:rsidRPr="006B62A8">
        <w:trPr>
          <w:trHeight w:val="285"/>
          <w:jc w:val="center"/>
        </w:trPr>
        <w:tc>
          <w:tcPr>
            <w:tcW w:w="3226" w:type="dxa"/>
            <w:tcBorders>
              <w:top w:val="nil"/>
              <w:left w:val="single" w:sz="4" w:space="0" w:color="auto"/>
              <w:bottom w:val="single" w:sz="4" w:space="0" w:color="auto"/>
              <w:right w:val="single" w:sz="4" w:space="0" w:color="auto"/>
            </w:tcBorders>
            <w:shd w:val="clear" w:color="auto" w:fill="auto"/>
            <w:vAlign w:val="center"/>
          </w:tcPr>
          <w:p w:rsidR="00A1709A" w:rsidRPr="00CA7198" w:rsidRDefault="00A1709A" w:rsidP="002F54F9">
            <w:pPr>
              <w:widowControl/>
              <w:spacing w:line="450" w:lineRule="atLeast"/>
              <w:jc w:val="center"/>
              <w:rPr>
                <w:rFonts w:ascii="宋体" w:hAnsi="宋体" w:cs="宋体"/>
                <w:color w:val="000000"/>
                <w:kern w:val="0"/>
                <w:szCs w:val="21"/>
              </w:rPr>
            </w:pPr>
            <w:r w:rsidRPr="00CA7198">
              <w:rPr>
                <w:rFonts w:ascii="宋体" w:hAnsi="宋体" w:cs="宋体" w:hint="eastAsia"/>
                <w:color w:val="000000"/>
                <w:kern w:val="0"/>
                <w:szCs w:val="21"/>
              </w:rPr>
              <w:t>进料加工贸易</w:t>
            </w:r>
          </w:p>
        </w:tc>
        <w:tc>
          <w:tcPr>
            <w:tcW w:w="2978" w:type="dxa"/>
            <w:tcBorders>
              <w:top w:val="single" w:sz="4" w:space="0" w:color="auto"/>
              <w:left w:val="nil"/>
              <w:bottom w:val="single" w:sz="4" w:space="0" w:color="auto"/>
              <w:right w:val="single" w:sz="4" w:space="0" w:color="auto"/>
            </w:tcBorders>
            <w:shd w:val="clear" w:color="auto" w:fill="auto"/>
            <w:vAlign w:val="center"/>
          </w:tcPr>
          <w:p w:rsidR="00A1709A" w:rsidRPr="00CA7198" w:rsidRDefault="00A1709A" w:rsidP="002F54F9">
            <w:pPr>
              <w:widowControl/>
              <w:spacing w:line="450" w:lineRule="atLeast"/>
              <w:jc w:val="center"/>
              <w:rPr>
                <w:rFonts w:ascii="宋体" w:hAnsi="宋体" w:cs="宋体"/>
                <w:color w:val="000000"/>
                <w:kern w:val="0"/>
                <w:szCs w:val="21"/>
              </w:rPr>
            </w:pPr>
            <w:r>
              <w:rPr>
                <w:rFonts w:ascii="宋体" w:hAnsi="宋体" w:cs="宋体" w:hint="eastAsia"/>
                <w:color w:val="000000"/>
                <w:kern w:val="0"/>
                <w:szCs w:val="21"/>
              </w:rPr>
              <w:t>5.35</w:t>
            </w:r>
          </w:p>
        </w:tc>
        <w:tc>
          <w:tcPr>
            <w:tcW w:w="2318" w:type="dxa"/>
            <w:tcBorders>
              <w:top w:val="nil"/>
              <w:left w:val="nil"/>
              <w:bottom w:val="single" w:sz="4" w:space="0" w:color="auto"/>
              <w:right w:val="single" w:sz="4" w:space="0" w:color="auto"/>
            </w:tcBorders>
            <w:shd w:val="clear" w:color="auto" w:fill="auto"/>
            <w:vAlign w:val="center"/>
          </w:tcPr>
          <w:p w:rsidR="00A1709A" w:rsidRPr="00CA7198" w:rsidRDefault="00A1709A" w:rsidP="002F54F9">
            <w:pPr>
              <w:widowControl/>
              <w:spacing w:line="450" w:lineRule="atLeast"/>
              <w:jc w:val="center"/>
              <w:rPr>
                <w:rFonts w:ascii="宋体" w:hAnsi="宋体" w:cs="宋体"/>
                <w:color w:val="000000"/>
                <w:kern w:val="0"/>
                <w:szCs w:val="21"/>
              </w:rPr>
            </w:pPr>
            <w:r w:rsidRPr="00CA7198">
              <w:rPr>
                <w:rFonts w:ascii="宋体" w:hAnsi="宋体" w:cs="宋体" w:hint="eastAsia"/>
                <w:color w:val="000000"/>
                <w:kern w:val="0"/>
                <w:szCs w:val="21"/>
              </w:rPr>
              <w:t>16.20%</w:t>
            </w:r>
          </w:p>
        </w:tc>
      </w:tr>
      <w:tr w:rsidR="00A1709A" w:rsidRPr="006B62A8">
        <w:trPr>
          <w:trHeight w:val="285"/>
          <w:jc w:val="center"/>
        </w:trPr>
        <w:tc>
          <w:tcPr>
            <w:tcW w:w="3226" w:type="dxa"/>
            <w:tcBorders>
              <w:top w:val="nil"/>
              <w:left w:val="single" w:sz="4" w:space="0" w:color="auto"/>
              <w:bottom w:val="single" w:sz="4" w:space="0" w:color="auto"/>
              <w:right w:val="single" w:sz="4" w:space="0" w:color="auto"/>
            </w:tcBorders>
            <w:shd w:val="clear" w:color="auto" w:fill="auto"/>
            <w:vAlign w:val="center"/>
          </w:tcPr>
          <w:p w:rsidR="00A1709A" w:rsidRPr="00CA7198" w:rsidRDefault="00A1709A" w:rsidP="002F54F9">
            <w:pPr>
              <w:widowControl/>
              <w:spacing w:line="450" w:lineRule="atLeast"/>
              <w:jc w:val="center"/>
              <w:rPr>
                <w:rFonts w:ascii="宋体" w:hAnsi="宋体" w:cs="宋体"/>
                <w:color w:val="000000"/>
                <w:kern w:val="0"/>
                <w:szCs w:val="21"/>
              </w:rPr>
            </w:pPr>
            <w:r w:rsidRPr="00CA7198">
              <w:rPr>
                <w:rFonts w:ascii="宋体" w:hAnsi="宋体" w:cs="宋体" w:hint="eastAsia"/>
                <w:color w:val="000000"/>
                <w:kern w:val="0"/>
                <w:szCs w:val="21"/>
              </w:rPr>
              <w:t>保税区仓储转口货物</w:t>
            </w:r>
          </w:p>
        </w:tc>
        <w:tc>
          <w:tcPr>
            <w:tcW w:w="2978" w:type="dxa"/>
            <w:tcBorders>
              <w:top w:val="nil"/>
              <w:left w:val="nil"/>
              <w:bottom w:val="single" w:sz="4" w:space="0" w:color="auto"/>
              <w:right w:val="single" w:sz="4" w:space="0" w:color="auto"/>
            </w:tcBorders>
            <w:shd w:val="clear" w:color="auto" w:fill="auto"/>
            <w:vAlign w:val="center"/>
          </w:tcPr>
          <w:p w:rsidR="00A1709A" w:rsidRPr="00CA7198" w:rsidRDefault="00A1709A" w:rsidP="002F54F9">
            <w:pPr>
              <w:widowControl/>
              <w:spacing w:line="450" w:lineRule="atLeast"/>
              <w:jc w:val="center"/>
              <w:rPr>
                <w:rFonts w:ascii="宋体" w:hAnsi="宋体" w:cs="宋体"/>
                <w:color w:val="000000"/>
                <w:kern w:val="0"/>
                <w:szCs w:val="21"/>
              </w:rPr>
            </w:pPr>
            <w:r>
              <w:rPr>
                <w:rFonts w:ascii="宋体" w:hAnsi="宋体" w:cs="宋体" w:hint="eastAsia"/>
                <w:color w:val="000000"/>
                <w:kern w:val="0"/>
                <w:szCs w:val="21"/>
              </w:rPr>
              <w:t>4.02</w:t>
            </w:r>
          </w:p>
        </w:tc>
        <w:tc>
          <w:tcPr>
            <w:tcW w:w="2318" w:type="dxa"/>
            <w:tcBorders>
              <w:top w:val="nil"/>
              <w:left w:val="nil"/>
              <w:bottom w:val="single" w:sz="4" w:space="0" w:color="auto"/>
              <w:right w:val="single" w:sz="4" w:space="0" w:color="auto"/>
            </w:tcBorders>
            <w:shd w:val="clear" w:color="auto" w:fill="auto"/>
            <w:vAlign w:val="center"/>
          </w:tcPr>
          <w:p w:rsidR="00A1709A" w:rsidRPr="00CA7198" w:rsidRDefault="00A1709A" w:rsidP="002F54F9">
            <w:pPr>
              <w:widowControl/>
              <w:spacing w:line="450" w:lineRule="atLeast"/>
              <w:jc w:val="center"/>
              <w:rPr>
                <w:rFonts w:ascii="宋体" w:hAnsi="宋体" w:cs="宋体"/>
                <w:color w:val="000000"/>
                <w:kern w:val="0"/>
                <w:szCs w:val="21"/>
              </w:rPr>
            </w:pPr>
            <w:r w:rsidRPr="00CA7198">
              <w:rPr>
                <w:rFonts w:ascii="宋体" w:hAnsi="宋体" w:cs="宋体" w:hint="eastAsia"/>
                <w:color w:val="000000"/>
                <w:kern w:val="0"/>
                <w:szCs w:val="21"/>
              </w:rPr>
              <w:t>12.19%</w:t>
            </w:r>
          </w:p>
        </w:tc>
      </w:tr>
      <w:tr w:rsidR="00A1709A" w:rsidRPr="006B62A8">
        <w:trPr>
          <w:trHeight w:val="285"/>
          <w:jc w:val="center"/>
        </w:trPr>
        <w:tc>
          <w:tcPr>
            <w:tcW w:w="3226" w:type="dxa"/>
            <w:tcBorders>
              <w:top w:val="nil"/>
              <w:left w:val="single" w:sz="4" w:space="0" w:color="auto"/>
              <w:bottom w:val="single" w:sz="4" w:space="0" w:color="auto"/>
              <w:right w:val="single" w:sz="4" w:space="0" w:color="auto"/>
            </w:tcBorders>
            <w:shd w:val="clear" w:color="auto" w:fill="auto"/>
            <w:vAlign w:val="center"/>
          </w:tcPr>
          <w:p w:rsidR="00A1709A" w:rsidRPr="00CA7198" w:rsidRDefault="00A1709A" w:rsidP="002F54F9">
            <w:pPr>
              <w:widowControl/>
              <w:spacing w:line="450" w:lineRule="atLeast"/>
              <w:jc w:val="center"/>
              <w:rPr>
                <w:rFonts w:ascii="宋体" w:hAnsi="宋体" w:cs="宋体"/>
                <w:color w:val="000000"/>
                <w:kern w:val="0"/>
                <w:szCs w:val="21"/>
              </w:rPr>
            </w:pPr>
            <w:r w:rsidRPr="00CA7198">
              <w:rPr>
                <w:rFonts w:ascii="宋体" w:hAnsi="宋体" w:cs="宋体" w:hint="eastAsia"/>
                <w:color w:val="000000"/>
                <w:kern w:val="0"/>
                <w:szCs w:val="21"/>
              </w:rPr>
              <w:t>来料加工装配贸易</w:t>
            </w:r>
          </w:p>
        </w:tc>
        <w:tc>
          <w:tcPr>
            <w:tcW w:w="2978" w:type="dxa"/>
            <w:tcBorders>
              <w:top w:val="nil"/>
              <w:left w:val="nil"/>
              <w:bottom w:val="single" w:sz="4" w:space="0" w:color="auto"/>
              <w:right w:val="single" w:sz="4" w:space="0" w:color="auto"/>
            </w:tcBorders>
            <w:shd w:val="clear" w:color="auto" w:fill="auto"/>
            <w:vAlign w:val="center"/>
          </w:tcPr>
          <w:p w:rsidR="00A1709A" w:rsidRPr="00CA7198" w:rsidRDefault="00A1709A" w:rsidP="002F54F9">
            <w:pPr>
              <w:widowControl/>
              <w:spacing w:line="450" w:lineRule="atLeast"/>
              <w:jc w:val="center"/>
              <w:rPr>
                <w:rFonts w:ascii="宋体" w:hAnsi="宋体" w:cs="宋体"/>
                <w:color w:val="000000"/>
                <w:kern w:val="0"/>
                <w:szCs w:val="21"/>
              </w:rPr>
            </w:pPr>
            <w:r>
              <w:rPr>
                <w:rFonts w:ascii="宋体" w:hAnsi="宋体" w:cs="宋体" w:hint="eastAsia"/>
                <w:color w:val="000000"/>
                <w:kern w:val="0"/>
                <w:szCs w:val="21"/>
              </w:rPr>
              <w:t>0.47</w:t>
            </w:r>
          </w:p>
        </w:tc>
        <w:tc>
          <w:tcPr>
            <w:tcW w:w="2318" w:type="dxa"/>
            <w:tcBorders>
              <w:top w:val="nil"/>
              <w:left w:val="nil"/>
              <w:bottom w:val="single" w:sz="4" w:space="0" w:color="auto"/>
              <w:right w:val="single" w:sz="4" w:space="0" w:color="auto"/>
            </w:tcBorders>
            <w:shd w:val="clear" w:color="auto" w:fill="auto"/>
            <w:vAlign w:val="center"/>
          </w:tcPr>
          <w:p w:rsidR="00A1709A" w:rsidRPr="00CA7198" w:rsidRDefault="00A1709A" w:rsidP="002F54F9">
            <w:pPr>
              <w:widowControl/>
              <w:spacing w:line="450" w:lineRule="atLeast"/>
              <w:jc w:val="center"/>
              <w:rPr>
                <w:rFonts w:ascii="宋体" w:hAnsi="宋体" w:cs="宋体"/>
                <w:color w:val="000000"/>
                <w:kern w:val="0"/>
                <w:szCs w:val="21"/>
              </w:rPr>
            </w:pPr>
            <w:r w:rsidRPr="00CA7198">
              <w:rPr>
                <w:rFonts w:ascii="宋体" w:hAnsi="宋体" w:cs="宋体" w:hint="eastAsia"/>
                <w:color w:val="000000"/>
                <w:kern w:val="0"/>
                <w:szCs w:val="21"/>
              </w:rPr>
              <w:t>1.44%</w:t>
            </w:r>
          </w:p>
        </w:tc>
      </w:tr>
      <w:tr w:rsidR="00A1709A" w:rsidRPr="006B62A8">
        <w:trPr>
          <w:trHeight w:val="285"/>
          <w:jc w:val="center"/>
        </w:trPr>
        <w:tc>
          <w:tcPr>
            <w:tcW w:w="3226" w:type="dxa"/>
            <w:tcBorders>
              <w:top w:val="nil"/>
              <w:left w:val="single" w:sz="4" w:space="0" w:color="auto"/>
              <w:bottom w:val="single" w:sz="4" w:space="0" w:color="auto"/>
              <w:right w:val="single" w:sz="4" w:space="0" w:color="auto"/>
            </w:tcBorders>
            <w:shd w:val="clear" w:color="auto" w:fill="auto"/>
            <w:vAlign w:val="center"/>
          </w:tcPr>
          <w:p w:rsidR="00A1709A" w:rsidRPr="00CA7198" w:rsidRDefault="00A1709A" w:rsidP="002F54F9">
            <w:pPr>
              <w:widowControl/>
              <w:spacing w:line="450" w:lineRule="atLeast"/>
              <w:jc w:val="center"/>
              <w:rPr>
                <w:rFonts w:ascii="宋体" w:hAnsi="宋体" w:cs="宋体"/>
                <w:color w:val="000000"/>
                <w:kern w:val="0"/>
                <w:szCs w:val="21"/>
              </w:rPr>
            </w:pPr>
            <w:r w:rsidRPr="00CA7198">
              <w:rPr>
                <w:rFonts w:ascii="宋体" w:hAnsi="宋体" w:cs="宋体" w:hint="eastAsia"/>
                <w:color w:val="000000"/>
                <w:kern w:val="0"/>
                <w:szCs w:val="21"/>
              </w:rPr>
              <w:t>保税仓库进出境货物</w:t>
            </w:r>
          </w:p>
        </w:tc>
        <w:tc>
          <w:tcPr>
            <w:tcW w:w="2978" w:type="dxa"/>
            <w:tcBorders>
              <w:top w:val="nil"/>
              <w:left w:val="nil"/>
              <w:bottom w:val="single" w:sz="4" w:space="0" w:color="auto"/>
              <w:right w:val="single" w:sz="4" w:space="0" w:color="auto"/>
            </w:tcBorders>
            <w:shd w:val="clear" w:color="auto" w:fill="auto"/>
            <w:vAlign w:val="center"/>
          </w:tcPr>
          <w:p w:rsidR="00A1709A" w:rsidRPr="00CA7198" w:rsidRDefault="00A1709A" w:rsidP="002F54F9">
            <w:pPr>
              <w:widowControl/>
              <w:spacing w:line="450" w:lineRule="atLeast"/>
              <w:jc w:val="center"/>
              <w:rPr>
                <w:rFonts w:ascii="宋体" w:hAnsi="宋体" w:cs="宋体"/>
                <w:color w:val="000000"/>
                <w:kern w:val="0"/>
                <w:szCs w:val="21"/>
              </w:rPr>
            </w:pPr>
            <w:r>
              <w:rPr>
                <w:rFonts w:ascii="宋体" w:hAnsi="宋体" w:cs="宋体" w:hint="eastAsia"/>
                <w:color w:val="000000"/>
                <w:kern w:val="0"/>
                <w:szCs w:val="21"/>
              </w:rPr>
              <w:t>0.10</w:t>
            </w:r>
          </w:p>
        </w:tc>
        <w:tc>
          <w:tcPr>
            <w:tcW w:w="2318" w:type="dxa"/>
            <w:tcBorders>
              <w:top w:val="nil"/>
              <w:left w:val="nil"/>
              <w:bottom w:val="single" w:sz="4" w:space="0" w:color="auto"/>
              <w:right w:val="single" w:sz="4" w:space="0" w:color="auto"/>
            </w:tcBorders>
            <w:shd w:val="clear" w:color="auto" w:fill="auto"/>
            <w:vAlign w:val="center"/>
          </w:tcPr>
          <w:p w:rsidR="00A1709A" w:rsidRPr="00CA7198" w:rsidRDefault="00A1709A" w:rsidP="002F54F9">
            <w:pPr>
              <w:widowControl/>
              <w:spacing w:line="450" w:lineRule="atLeast"/>
              <w:jc w:val="center"/>
              <w:rPr>
                <w:rFonts w:ascii="宋体" w:hAnsi="宋体" w:cs="宋体"/>
                <w:color w:val="000000"/>
                <w:kern w:val="0"/>
                <w:szCs w:val="21"/>
              </w:rPr>
            </w:pPr>
            <w:r w:rsidRPr="00CA7198">
              <w:rPr>
                <w:rFonts w:ascii="宋体" w:hAnsi="宋体" w:cs="宋体" w:hint="eastAsia"/>
                <w:color w:val="000000"/>
                <w:kern w:val="0"/>
                <w:szCs w:val="21"/>
              </w:rPr>
              <w:t>0.31%</w:t>
            </w:r>
          </w:p>
        </w:tc>
      </w:tr>
      <w:tr w:rsidR="00A1709A" w:rsidRPr="006B62A8">
        <w:trPr>
          <w:trHeight w:val="285"/>
          <w:jc w:val="center"/>
        </w:trPr>
        <w:tc>
          <w:tcPr>
            <w:tcW w:w="3226" w:type="dxa"/>
            <w:tcBorders>
              <w:top w:val="nil"/>
              <w:left w:val="single" w:sz="4" w:space="0" w:color="auto"/>
              <w:bottom w:val="single" w:sz="4" w:space="0" w:color="auto"/>
              <w:right w:val="single" w:sz="4" w:space="0" w:color="auto"/>
            </w:tcBorders>
            <w:shd w:val="clear" w:color="auto" w:fill="auto"/>
            <w:vAlign w:val="center"/>
          </w:tcPr>
          <w:p w:rsidR="00A1709A" w:rsidRPr="00CA7198" w:rsidRDefault="00A1709A" w:rsidP="002F54F9">
            <w:pPr>
              <w:widowControl/>
              <w:spacing w:line="450" w:lineRule="atLeast"/>
              <w:jc w:val="center"/>
              <w:rPr>
                <w:rFonts w:ascii="宋体" w:hAnsi="宋体" w:cs="宋体"/>
                <w:color w:val="000000"/>
                <w:kern w:val="0"/>
                <w:szCs w:val="21"/>
              </w:rPr>
            </w:pPr>
            <w:r w:rsidRPr="00CA7198">
              <w:rPr>
                <w:rFonts w:ascii="宋体" w:hAnsi="宋体" w:cs="宋体" w:hint="eastAsia"/>
                <w:color w:val="000000"/>
                <w:kern w:val="0"/>
                <w:szCs w:val="21"/>
              </w:rPr>
              <w:t>其他</w:t>
            </w:r>
          </w:p>
        </w:tc>
        <w:tc>
          <w:tcPr>
            <w:tcW w:w="2978" w:type="dxa"/>
            <w:tcBorders>
              <w:top w:val="nil"/>
              <w:left w:val="nil"/>
              <w:bottom w:val="single" w:sz="4" w:space="0" w:color="auto"/>
              <w:right w:val="single" w:sz="4" w:space="0" w:color="auto"/>
            </w:tcBorders>
            <w:shd w:val="clear" w:color="auto" w:fill="auto"/>
            <w:vAlign w:val="center"/>
          </w:tcPr>
          <w:p w:rsidR="00A1709A" w:rsidRPr="00CA7198" w:rsidRDefault="00A1709A" w:rsidP="002F54F9">
            <w:pPr>
              <w:widowControl/>
              <w:spacing w:line="450" w:lineRule="atLeast"/>
              <w:jc w:val="center"/>
              <w:rPr>
                <w:rFonts w:ascii="宋体" w:hAnsi="宋体" w:cs="宋体"/>
                <w:color w:val="000000"/>
                <w:kern w:val="0"/>
                <w:szCs w:val="21"/>
              </w:rPr>
            </w:pPr>
            <w:r>
              <w:rPr>
                <w:rFonts w:ascii="宋体" w:hAnsi="宋体" w:cs="宋体" w:hint="eastAsia"/>
                <w:color w:val="000000"/>
                <w:kern w:val="0"/>
                <w:szCs w:val="21"/>
              </w:rPr>
              <w:t>0.00</w:t>
            </w:r>
          </w:p>
        </w:tc>
        <w:tc>
          <w:tcPr>
            <w:tcW w:w="2318" w:type="dxa"/>
            <w:tcBorders>
              <w:top w:val="nil"/>
              <w:left w:val="nil"/>
              <w:bottom w:val="single" w:sz="4" w:space="0" w:color="auto"/>
              <w:right w:val="single" w:sz="4" w:space="0" w:color="auto"/>
            </w:tcBorders>
            <w:shd w:val="clear" w:color="auto" w:fill="auto"/>
            <w:vAlign w:val="center"/>
          </w:tcPr>
          <w:p w:rsidR="00A1709A" w:rsidRPr="00CA7198" w:rsidRDefault="00A1709A" w:rsidP="002F54F9">
            <w:pPr>
              <w:widowControl/>
              <w:spacing w:line="450" w:lineRule="atLeast"/>
              <w:jc w:val="center"/>
              <w:rPr>
                <w:rFonts w:ascii="宋体" w:hAnsi="宋体" w:cs="宋体"/>
                <w:color w:val="000000"/>
                <w:kern w:val="0"/>
                <w:szCs w:val="21"/>
              </w:rPr>
            </w:pPr>
            <w:r w:rsidRPr="00CA7198">
              <w:rPr>
                <w:rFonts w:ascii="宋体" w:hAnsi="宋体" w:cs="宋体" w:hint="eastAsia"/>
                <w:color w:val="000000"/>
                <w:kern w:val="0"/>
                <w:szCs w:val="21"/>
              </w:rPr>
              <w:t>0.00%</w:t>
            </w:r>
          </w:p>
        </w:tc>
      </w:tr>
      <w:tr w:rsidR="00E663EB" w:rsidRPr="006B62A8">
        <w:trPr>
          <w:trHeight w:val="285"/>
          <w:jc w:val="center"/>
        </w:trPr>
        <w:tc>
          <w:tcPr>
            <w:tcW w:w="3226" w:type="dxa"/>
            <w:tcBorders>
              <w:top w:val="nil"/>
              <w:left w:val="single" w:sz="4" w:space="0" w:color="auto"/>
              <w:bottom w:val="single" w:sz="4" w:space="0" w:color="auto"/>
              <w:right w:val="single" w:sz="4" w:space="0" w:color="auto"/>
            </w:tcBorders>
            <w:shd w:val="clear" w:color="auto" w:fill="auto"/>
            <w:vAlign w:val="center"/>
          </w:tcPr>
          <w:p w:rsidR="00E663EB" w:rsidRPr="006B62A8" w:rsidRDefault="00E873E7">
            <w:pPr>
              <w:widowControl/>
              <w:adjustRightInd w:val="0"/>
              <w:snapToGrid w:val="0"/>
              <w:jc w:val="center"/>
              <w:rPr>
                <w:rFonts w:asciiTheme="minorEastAsia" w:hAnsiTheme="minorEastAsia" w:cs="宋体"/>
                <w:b/>
                <w:bCs/>
                <w:kern w:val="0"/>
                <w:szCs w:val="21"/>
              </w:rPr>
            </w:pPr>
            <w:r w:rsidRPr="006B62A8">
              <w:rPr>
                <w:rFonts w:asciiTheme="minorEastAsia" w:hAnsiTheme="minorEastAsia" w:cs="宋体" w:hint="eastAsia"/>
                <w:b/>
                <w:bCs/>
                <w:kern w:val="0"/>
                <w:szCs w:val="21"/>
              </w:rPr>
              <w:t>总计</w:t>
            </w:r>
          </w:p>
        </w:tc>
        <w:tc>
          <w:tcPr>
            <w:tcW w:w="2978" w:type="dxa"/>
            <w:tcBorders>
              <w:top w:val="nil"/>
              <w:left w:val="nil"/>
              <w:bottom w:val="single" w:sz="4" w:space="0" w:color="auto"/>
              <w:right w:val="single" w:sz="4" w:space="0" w:color="auto"/>
            </w:tcBorders>
            <w:shd w:val="clear" w:color="auto" w:fill="auto"/>
            <w:vAlign w:val="center"/>
          </w:tcPr>
          <w:p w:rsidR="00E663EB" w:rsidRPr="006B62A8" w:rsidRDefault="00F33A5C">
            <w:pPr>
              <w:widowControl/>
              <w:adjustRightInd w:val="0"/>
              <w:snapToGrid w:val="0"/>
              <w:jc w:val="center"/>
              <w:rPr>
                <w:rFonts w:asciiTheme="minorEastAsia" w:hAnsiTheme="minorEastAsia" w:cs="宋体"/>
                <w:b/>
                <w:bCs/>
                <w:kern w:val="0"/>
                <w:szCs w:val="21"/>
              </w:rPr>
            </w:pPr>
            <w:r>
              <w:rPr>
                <w:rFonts w:asciiTheme="minorEastAsia" w:hAnsiTheme="minorEastAsia" w:cs="宋体" w:hint="eastAsia"/>
                <w:b/>
                <w:bCs/>
                <w:kern w:val="0"/>
                <w:szCs w:val="21"/>
              </w:rPr>
              <w:t>25.94</w:t>
            </w:r>
          </w:p>
        </w:tc>
        <w:tc>
          <w:tcPr>
            <w:tcW w:w="2318" w:type="dxa"/>
            <w:tcBorders>
              <w:top w:val="nil"/>
              <w:left w:val="nil"/>
              <w:bottom w:val="single" w:sz="4" w:space="0" w:color="auto"/>
              <w:right w:val="single" w:sz="4" w:space="0" w:color="auto"/>
            </w:tcBorders>
            <w:shd w:val="clear" w:color="auto" w:fill="auto"/>
            <w:vAlign w:val="center"/>
          </w:tcPr>
          <w:p w:rsidR="00E663EB" w:rsidRPr="006B62A8" w:rsidRDefault="00E873E7">
            <w:pPr>
              <w:widowControl/>
              <w:adjustRightInd w:val="0"/>
              <w:snapToGrid w:val="0"/>
              <w:jc w:val="center"/>
              <w:rPr>
                <w:rFonts w:asciiTheme="minorEastAsia" w:hAnsiTheme="minorEastAsia" w:cs="宋体"/>
                <w:b/>
                <w:kern w:val="0"/>
                <w:szCs w:val="21"/>
              </w:rPr>
            </w:pPr>
            <w:r w:rsidRPr="006B62A8">
              <w:rPr>
                <w:rFonts w:asciiTheme="minorEastAsia" w:hAnsiTheme="minorEastAsia" w:cs="宋体" w:hint="eastAsia"/>
                <w:b/>
                <w:kern w:val="0"/>
                <w:szCs w:val="21"/>
              </w:rPr>
              <w:t>100%</w:t>
            </w:r>
          </w:p>
        </w:tc>
      </w:tr>
    </w:tbl>
    <w:p w:rsidR="00E663EB" w:rsidRPr="006B62A8" w:rsidRDefault="00E873E7">
      <w:pPr>
        <w:ind w:firstLine="420"/>
        <w:jc w:val="left"/>
        <w:rPr>
          <w:rFonts w:asciiTheme="minorEastAsia" w:hAnsiTheme="minorEastAsia"/>
          <w:i/>
          <w:color w:val="000000" w:themeColor="text1"/>
        </w:rPr>
      </w:pPr>
      <w:bookmarkStart w:id="52" w:name="_Toc457549295"/>
      <w:r w:rsidRPr="006B62A8">
        <w:rPr>
          <w:rFonts w:asciiTheme="minorEastAsia" w:hAnsiTheme="minorEastAsia" w:hint="eastAsia"/>
          <w:i/>
          <w:color w:val="000000" w:themeColor="text1"/>
        </w:rPr>
        <w:t>数据来源：中国海关</w:t>
      </w:r>
    </w:p>
    <w:p w:rsidR="00E663EB" w:rsidRPr="006B62A8" w:rsidRDefault="00E873E7">
      <w:pPr>
        <w:pStyle w:val="2"/>
        <w:rPr>
          <w:rFonts w:asciiTheme="minorEastAsia" w:eastAsiaTheme="minorEastAsia" w:hAnsiTheme="minorEastAsia"/>
          <w:b w:val="0"/>
          <w:szCs w:val="24"/>
        </w:rPr>
      </w:pPr>
      <w:bookmarkStart w:id="53" w:name="_Toc463160136"/>
      <w:r w:rsidRPr="006B62A8">
        <w:rPr>
          <w:rFonts w:asciiTheme="minorEastAsia" w:eastAsiaTheme="minorEastAsia" w:hAnsiTheme="minorEastAsia" w:hint="eastAsia"/>
          <w:b w:val="0"/>
          <w:szCs w:val="24"/>
        </w:rPr>
        <w:lastRenderedPageBreak/>
        <w:t>2.出口</w:t>
      </w:r>
      <w:bookmarkEnd w:id="52"/>
      <w:r w:rsidRPr="006B62A8">
        <w:rPr>
          <w:rFonts w:asciiTheme="minorEastAsia" w:eastAsiaTheme="minorEastAsia" w:hAnsiTheme="minorEastAsia" w:hint="eastAsia"/>
          <w:b w:val="0"/>
          <w:szCs w:val="24"/>
        </w:rPr>
        <w:t>分析</w:t>
      </w:r>
      <w:bookmarkEnd w:id="53"/>
    </w:p>
    <w:p w:rsidR="00E663EB" w:rsidRPr="006B62A8" w:rsidRDefault="00BF3A24">
      <w:pPr>
        <w:jc w:val="center"/>
        <w:rPr>
          <w:rFonts w:asciiTheme="minorEastAsia" w:hAnsiTheme="minorEastAsia"/>
        </w:rPr>
      </w:pPr>
      <w:r>
        <w:rPr>
          <w:noProof/>
        </w:rPr>
        <w:drawing>
          <wp:inline distT="0" distB="0" distL="0" distR="0" wp14:anchorId="761146F7" wp14:editId="160BDB02">
            <wp:extent cx="4572000" cy="2743200"/>
            <wp:effectExtent l="0" t="0" r="19050" b="1905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663EB" w:rsidRPr="006B62A8" w:rsidRDefault="00E873E7">
      <w:pPr>
        <w:ind w:firstLineChars="400" w:firstLine="840"/>
        <w:jc w:val="left"/>
        <w:rPr>
          <w:rFonts w:asciiTheme="minorEastAsia" w:hAnsiTheme="minorEastAsia"/>
          <w:i/>
          <w:color w:val="000000" w:themeColor="text1"/>
        </w:rPr>
      </w:pPr>
      <w:r w:rsidRPr="006B62A8">
        <w:rPr>
          <w:rFonts w:asciiTheme="minorEastAsia" w:hAnsiTheme="minorEastAsia" w:hint="eastAsia"/>
          <w:i/>
          <w:color w:val="000000" w:themeColor="text1"/>
        </w:rPr>
        <w:t>数据来源：中国海关</w:t>
      </w:r>
    </w:p>
    <w:p w:rsidR="00E663EB" w:rsidRPr="006B62A8" w:rsidRDefault="00E873E7">
      <w:pPr>
        <w:ind w:firstLineChars="400" w:firstLine="960"/>
        <w:jc w:val="center"/>
        <w:rPr>
          <w:rFonts w:asciiTheme="minorEastAsia" w:hAnsiTheme="minorEastAsia"/>
          <w:sz w:val="24"/>
          <w:szCs w:val="24"/>
        </w:rPr>
      </w:pPr>
      <w:bookmarkStart w:id="54" w:name="_Toc465694068"/>
      <w:r w:rsidRPr="006B62A8">
        <w:rPr>
          <w:rFonts w:asciiTheme="minorEastAsia" w:hAnsiTheme="minorEastAsia" w:hint="eastAsia"/>
          <w:sz w:val="24"/>
          <w:szCs w:val="24"/>
        </w:rPr>
        <w:t>图</w:t>
      </w:r>
      <w:r w:rsidRPr="006B62A8">
        <w:rPr>
          <w:rFonts w:asciiTheme="minorEastAsia" w:hAnsiTheme="minorEastAsia"/>
          <w:sz w:val="24"/>
          <w:szCs w:val="24"/>
        </w:rPr>
        <w:fldChar w:fldCharType="begin"/>
      </w:r>
      <w:r w:rsidRPr="006B62A8">
        <w:rPr>
          <w:rFonts w:asciiTheme="minorEastAsia" w:hAnsiTheme="minorEastAsia" w:hint="eastAsia"/>
          <w:sz w:val="24"/>
          <w:szCs w:val="24"/>
        </w:rPr>
        <w:instrText>SEQ 图表 \* ARABIC</w:instrText>
      </w:r>
      <w:r w:rsidRPr="006B62A8">
        <w:rPr>
          <w:rFonts w:asciiTheme="minorEastAsia" w:hAnsiTheme="minorEastAsia"/>
          <w:sz w:val="24"/>
          <w:szCs w:val="24"/>
        </w:rPr>
        <w:fldChar w:fldCharType="separate"/>
      </w:r>
      <w:r w:rsidRPr="006B62A8">
        <w:rPr>
          <w:rFonts w:asciiTheme="minorEastAsia" w:hAnsiTheme="minorEastAsia"/>
          <w:sz w:val="24"/>
          <w:szCs w:val="24"/>
        </w:rPr>
        <w:t>4</w:t>
      </w:r>
      <w:r w:rsidRPr="006B62A8">
        <w:rPr>
          <w:rFonts w:asciiTheme="minorEastAsia" w:hAnsiTheme="minorEastAsia"/>
          <w:sz w:val="24"/>
          <w:szCs w:val="24"/>
        </w:rPr>
        <w:fldChar w:fldCharType="end"/>
      </w:r>
      <w:r w:rsidRPr="006B62A8">
        <w:rPr>
          <w:rFonts w:asciiTheme="minorEastAsia" w:hAnsiTheme="minorEastAsia" w:hint="eastAsia"/>
          <w:sz w:val="24"/>
          <w:szCs w:val="24"/>
        </w:rPr>
        <w:t xml:space="preserve"> 中国PE出口量走势图</w:t>
      </w:r>
      <w:bookmarkEnd w:id="54"/>
    </w:p>
    <w:p w:rsidR="00E663EB" w:rsidRPr="006B62A8" w:rsidRDefault="004008D6">
      <w:pPr>
        <w:ind w:firstLineChars="200" w:firstLine="420"/>
        <w:jc w:val="left"/>
        <w:rPr>
          <w:rFonts w:asciiTheme="minorEastAsia" w:hAnsiTheme="minorEastAsia"/>
        </w:rPr>
      </w:pPr>
      <w:r>
        <w:rPr>
          <w:rFonts w:asciiTheme="minorEastAsia" w:hAnsiTheme="minorEastAsia" w:hint="eastAsia"/>
        </w:rPr>
        <w:t>2017</w:t>
      </w:r>
      <w:r w:rsidR="007659E4">
        <w:rPr>
          <w:rFonts w:asciiTheme="minorEastAsia" w:hAnsiTheme="minorEastAsia" w:hint="eastAsia"/>
        </w:rPr>
        <w:t>年</w:t>
      </w:r>
      <w:r>
        <w:rPr>
          <w:rFonts w:asciiTheme="minorEastAsia" w:hAnsiTheme="minorEastAsia" w:hint="eastAsia"/>
        </w:rPr>
        <w:t>1</w:t>
      </w:r>
      <w:r w:rsidR="002F2BC7">
        <w:rPr>
          <w:rFonts w:asciiTheme="minorEastAsia" w:hAnsiTheme="minorEastAsia" w:hint="eastAsia"/>
        </w:rPr>
        <w:t>月</w:t>
      </w:r>
      <w:r w:rsidR="001E564C">
        <w:rPr>
          <w:rFonts w:asciiTheme="minorEastAsia" w:hAnsiTheme="minorEastAsia" w:hint="eastAsia"/>
        </w:rPr>
        <w:t>聚乙烯</w:t>
      </w:r>
      <w:r w:rsidR="00E873E7" w:rsidRPr="006B62A8">
        <w:rPr>
          <w:rFonts w:asciiTheme="minorEastAsia" w:hAnsiTheme="minorEastAsia" w:hint="eastAsia"/>
        </w:rPr>
        <w:t>出口</w:t>
      </w:r>
      <w:r w:rsidR="00300028">
        <w:rPr>
          <w:rFonts w:asciiTheme="minorEastAsia" w:hAnsiTheme="minorEastAsia" w:hint="eastAsia"/>
        </w:rPr>
        <w:t>1.64</w:t>
      </w:r>
      <w:r w:rsidR="00E873E7" w:rsidRPr="006B62A8">
        <w:rPr>
          <w:rFonts w:asciiTheme="minorEastAsia" w:hAnsiTheme="minorEastAsia" w:hint="eastAsia"/>
        </w:rPr>
        <w:t>万吨，环比</w:t>
      </w:r>
      <w:r w:rsidR="00323FAA">
        <w:rPr>
          <w:rFonts w:asciiTheme="minorEastAsia" w:hAnsiTheme="minorEastAsia" w:hint="eastAsia"/>
        </w:rPr>
        <w:t>减少</w:t>
      </w:r>
      <w:r w:rsidR="00F6563D">
        <w:rPr>
          <w:rFonts w:asciiTheme="minorEastAsia" w:hAnsiTheme="minorEastAsia" w:hint="eastAsia"/>
        </w:rPr>
        <w:t>46.1</w:t>
      </w:r>
      <w:r w:rsidR="00E873E7" w:rsidRPr="006B62A8">
        <w:rPr>
          <w:rFonts w:asciiTheme="minorEastAsia" w:hAnsiTheme="minorEastAsia" w:hint="eastAsia"/>
        </w:rPr>
        <w:t>%，同比</w:t>
      </w:r>
      <w:r w:rsidR="00300028">
        <w:rPr>
          <w:rFonts w:asciiTheme="minorEastAsia" w:hAnsiTheme="minorEastAsia" w:hint="eastAsia"/>
        </w:rPr>
        <w:t>增加15.5</w:t>
      </w:r>
      <w:r w:rsidR="00E873E7" w:rsidRPr="006B62A8">
        <w:rPr>
          <w:rFonts w:asciiTheme="minorEastAsia" w:hAnsiTheme="minorEastAsia" w:hint="eastAsia"/>
        </w:rPr>
        <w:t>%</w:t>
      </w:r>
      <w:r w:rsidR="00C6094A" w:rsidRPr="006B62A8">
        <w:rPr>
          <w:rFonts w:asciiTheme="minorEastAsia" w:hAnsiTheme="minorEastAsia" w:hint="eastAsia"/>
        </w:rPr>
        <w:t>。</w:t>
      </w:r>
      <w:r w:rsidR="00E873E7" w:rsidRPr="006B62A8">
        <w:rPr>
          <w:rFonts w:asciiTheme="minorEastAsia" w:hAnsiTheme="minorEastAsia" w:hint="eastAsia"/>
        </w:rPr>
        <w:t>三个品种出口量环比</w:t>
      </w:r>
      <w:r w:rsidR="00C6094A" w:rsidRPr="006B62A8">
        <w:rPr>
          <w:rFonts w:asciiTheme="minorEastAsia" w:hAnsiTheme="minorEastAsia" w:hint="eastAsia"/>
        </w:rPr>
        <w:t>均</w:t>
      </w:r>
      <w:r w:rsidR="00F6563D">
        <w:rPr>
          <w:rFonts w:asciiTheme="minorEastAsia" w:hAnsiTheme="minorEastAsia" w:hint="eastAsia"/>
        </w:rPr>
        <w:t>减少</w:t>
      </w:r>
      <w:r w:rsidR="00E873E7" w:rsidRPr="006B62A8">
        <w:rPr>
          <w:rFonts w:asciiTheme="minorEastAsia" w:hAnsiTheme="minorEastAsia" w:hint="eastAsia"/>
        </w:rPr>
        <w:t>，</w:t>
      </w:r>
      <w:r w:rsidR="00F6563D">
        <w:rPr>
          <w:rFonts w:asciiTheme="minorEastAsia" w:hAnsiTheme="minorEastAsia" w:hint="eastAsia"/>
        </w:rPr>
        <w:t>其中</w:t>
      </w:r>
      <w:r w:rsidR="00300028">
        <w:rPr>
          <w:rFonts w:asciiTheme="minorEastAsia" w:hAnsiTheme="minorEastAsia" w:hint="eastAsia"/>
        </w:rPr>
        <w:t>高</w:t>
      </w:r>
      <w:r w:rsidR="00C6094A" w:rsidRPr="006B62A8">
        <w:rPr>
          <w:rFonts w:asciiTheme="minorEastAsia" w:hAnsiTheme="minorEastAsia" w:hint="eastAsia"/>
        </w:rPr>
        <w:t>压环比大</w:t>
      </w:r>
      <w:r w:rsidR="00F6563D">
        <w:rPr>
          <w:rFonts w:asciiTheme="minorEastAsia" w:hAnsiTheme="minorEastAsia" w:hint="eastAsia"/>
        </w:rPr>
        <w:t>减</w:t>
      </w:r>
      <w:r w:rsidR="00300028">
        <w:rPr>
          <w:rFonts w:asciiTheme="minorEastAsia" w:hAnsiTheme="minorEastAsia" w:hint="eastAsia"/>
        </w:rPr>
        <w:t>30.65</w:t>
      </w:r>
      <w:r w:rsidR="00C6094A" w:rsidRPr="006B62A8">
        <w:rPr>
          <w:rFonts w:asciiTheme="minorEastAsia" w:hAnsiTheme="minorEastAsia" w:hint="eastAsia"/>
        </w:rPr>
        <w:t>%。</w:t>
      </w:r>
      <w:r w:rsidR="00E873E7" w:rsidRPr="006B62A8">
        <w:rPr>
          <w:rFonts w:asciiTheme="minorEastAsia" w:hAnsiTheme="minorEastAsia" w:hint="eastAsia"/>
        </w:rPr>
        <w:t>线性和高压环比</w:t>
      </w:r>
      <w:r w:rsidR="00F6563D">
        <w:rPr>
          <w:rFonts w:hint="eastAsia"/>
          <w:noProof/>
        </w:rPr>
        <w:t>降</w:t>
      </w:r>
      <w:r w:rsidR="00C6094A" w:rsidRPr="006B62A8">
        <w:rPr>
          <w:rFonts w:asciiTheme="minorEastAsia" w:hAnsiTheme="minorEastAsia" w:hint="eastAsia"/>
        </w:rPr>
        <w:t>幅为</w:t>
      </w:r>
      <w:r w:rsidR="00300028">
        <w:rPr>
          <w:rFonts w:asciiTheme="minorEastAsia" w:hAnsiTheme="minorEastAsia" w:hint="eastAsia"/>
        </w:rPr>
        <w:t>17</w:t>
      </w:r>
      <w:r w:rsidR="00C6094A" w:rsidRPr="006B62A8">
        <w:rPr>
          <w:rFonts w:asciiTheme="minorEastAsia" w:hAnsiTheme="minorEastAsia" w:hint="eastAsia"/>
        </w:rPr>
        <w:t>%</w:t>
      </w:r>
      <w:r w:rsidR="00300028">
        <w:rPr>
          <w:rFonts w:asciiTheme="minorEastAsia" w:hAnsiTheme="minorEastAsia" w:hint="eastAsia"/>
        </w:rPr>
        <w:t>和8%</w:t>
      </w:r>
      <w:r w:rsidR="00C6094A" w:rsidRPr="006B62A8">
        <w:rPr>
          <w:rFonts w:asciiTheme="minorEastAsia" w:hAnsiTheme="minorEastAsia" w:hint="eastAsia"/>
        </w:rPr>
        <w:t>左右。</w:t>
      </w:r>
    </w:p>
    <w:p w:rsidR="00E663EB" w:rsidRPr="006B62A8" w:rsidRDefault="00E873E7">
      <w:pPr>
        <w:pStyle w:val="a5"/>
        <w:keepNext/>
        <w:ind w:firstLine="400"/>
        <w:jc w:val="center"/>
        <w:rPr>
          <w:rFonts w:asciiTheme="minorEastAsia" w:eastAsiaTheme="minorEastAsia" w:hAnsiTheme="minorEastAsia"/>
          <w:sz w:val="24"/>
          <w:szCs w:val="24"/>
        </w:rPr>
      </w:pPr>
      <w:bookmarkStart w:id="55" w:name="_Toc460403260"/>
      <w:r w:rsidRPr="006B62A8">
        <w:rPr>
          <w:rFonts w:asciiTheme="minorEastAsia" w:eastAsiaTheme="minorEastAsia" w:hAnsiTheme="minorEastAsia" w:hint="eastAsia"/>
          <w:sz w:val="24"/>
          <w:szCs w:val="24"/>
        </w:rPr>
        <w:t>表</w:t>
      </w:r>
      <w:r w:rsidRPr="006B62A8">
        <w:rPr>
          <w:rFonts w:asciiTheme="minorEastAsia" w:eastAsiaTheme="minorEastAsia" w:hAnsiTheme="minorEastAsia"/>
          <w:sz w:val="24"/>
          <w:szCs w:val="24"/>
        </w:rPr>
        <w:fldChar w:fldCharType="begin"/>
      </w:r>
      <w:r w:rsidRPr="006B62A8">
        <w:rPr>
          <w:rFonts w:asciiTheme="minorEastAsia" w:eastAsiaTheme="minorEastAsia" w:hAnsiTheme="minorEastAsia" w:hint="eastAsia"/>
          <w:sz w:val="24"/>
          <w:szCs w:val="24"/>
        </w:rPr>
        <w:instrText>SEQ 表格 \* ARABIC</w:instrText>
      </w:r>
      <w:r w:rsidRPr="006B62A8">
        <w:rPr>
          <w:rFonts w:asciiTheme="minorEastAsia" w:eastAsiaTheme="minorEastAsia" w:hAnsiTheme="minorEastAsia"/>
          <w:sz w:val="24"/>
          <w:szCs w:val="24"/>
        </w:rPr>
        <w:fldChar w:fldCharType="separate"/>
      </w:r>
      <w:r w:rsidRPr="006B62A8">
        <w:rPr>
          <w:rFonts w:asciiTheme="minorEastAsia" w:eastAsiaTheme="minorEastAsia" w:hAnsiTheme="minorEastAsia"/>
          <w:sz w:val="24"/>
          <w:szCs w:val="24"/>
        </w:rPr>
        <w:t>15</w:t>
      </w:r>
      <w:r w:rsidRPr="006B62A8">
        <w:rPr>
          <w:rFonts w:asciiTheme="minorEastAsia" w:eastAsiaTheme="minorEastAsia" w:hAnsiTheme="minorEastAsia"/>
          <w:sz w:val="24"/>
          <w:szCs w:val="24"/>
        </w:rPr>
        <w:fldChar w:fldCharType="end"/>
      </w:r>
      <w:r w:rsidRPr="006B62A8">
        <w:rPr>
          <w:rFonts w:asciiTheme="minorEastAsia" w:eastAsiaTheme="minorEastAsia" w:hAnsiTheme="minorEastAsia" w:hint="eastAsia"/>
          <w:sz w:val="24"/>
          <w:szCs w:val="24"/>
        </w:rPr>
        <w:t xml:space="preserve"> 中国PE</w:t>
      </w:r>
      <w:r w:rsidR="0005267A">
        <w:rPr>
          <w:rFonts w:asciiTheme="minorEastAsia" w:eastAsiaTheme="minorEastAsia" w:hAnsiTheme="minorEastAsia" w:hint="eastAsia"/>
          <w:sz w:val="24"/>
          <w:szCs w:val="24"/>
        </w:rPr>
        <w:t>2017</w:t>
      </w:r>
      <w:r w:rsidR="007659E4">
        <w:rPr>
          <w:rFonts w:asciiTheme="minorEastAsia" w:eastAsiaTheme="minorEastAsia" w:hAnsiTheme="minorEastAsia" w:hint="eastAsia"/>
          <w:sz w:val="24"/>
          <w:szCs w:val="24"/>
        </w:rPr>
        <w:t>年</w:t>
      </w:r>
      <w:r w:rsidR="008B5C54">
        <w:rPr>
          <w:rFonts w:asciiTheme="minorEastAsia" w:eastAsiaTheme="minorEastAsia" w:hAnsiTheme="minorEastAsia" w:hint="eastAsia"/>
          <w:sz w:val="24"/>
          <w:szCs w:val="24"/>
        </w:rPr>
        <w:t>1</w:t>
      </w:r>
      <w:r w:rsidRPr="006B62A8">
        <w:rPr>
          <w:rFonts w:asciiTheme="minorEastAsia" w:eastAsiaTheme="minorEastAsia" w:hAnsiTheme="minorEastAsia" w:hint="eastAsia"/>
          <w:sz w:val="24"/>
          <w:szCs w:val="24"/>
        </w:rPr>
        <w:t>月出口统计</w:t>
      </w:r>
      <w:bookmarkEnd w:id="55"/>
    </w:p>
    <w:tbl>
      <w:tblPr>
        <w:tblStyle w:val="ad"/>
        <w:tblW w:w="0" w:type="auto"/>
        <w:jc w:val="center"/>
        <w:tblLook w:val="04A0" w:firstRow="1" w:lastRow="0" w:firstColumn="1" w:lastColumn="0" w:noHBand="0" w:noVBand="1"/>
      </w:tblPr>
      <w:tblGrid>
        <w:gridCol w:w="1424"/>
        <w:gridCol w:w="1483"/>
        <w:gridCol w:w="1483"/>
        <w:gridCol w:w="1589"/>
        <w:gridCol w:w="2167"/>
      </w:tblGrid>
      <w:tr w:rsidR="00E663EB" w:rsidRPr="006B62A8" w:rsidTr="00CC3B20">
        <w:trPr>
          <w:trHeight w:val="195"/>
          <w:jc w:val="center"/>
        </w:trPr>
        <w:tc>
          <w:tcPr>
            <w:tcW w:w="0" w:type="auto"/>
            <w:shd w:val="clear" w:color="auto" w:fill="99CCFF"/>
            <w:vAlign w:val="center"/>
          </w:tcPr>
          <w:p w:rsidR="00E663EB" w:rsidRPr="006B62A8" w:rsidRDefault="00E873E7">
            <w:pPr>
              <w:spacing w:line="360" w:lineRule="auto"/>
              <w:ind w:firstLine="422"/>
              <w:jc w:val="center"/>
              <w:rPr>
                <w:rFonts w:asciiTheme="minorEastAsia" w:hAnsiTheme="minorEastAsia"/>
                <w:b/>
                <w:bCs/>
                <w:color w:val="000000"/>
                <w:szCs w:val="21"/>
              </w:rPr>
            </w:pPr>
            <w:r w:rsidRPr="006B62A8">
              <w:rPr>
                <w:rFonts w:asciiTheme="minorEastAsia" w:hAnsiTheme="minorEastAsia" w:hint="eastAsia"/>
                <w:b/>
                <w:bCs/>
                <w:color w:val="000000"/>
                <w:szCs w:val="21"/>
              </w:rPr>
              <w:t>时间</w:t>
            </w:r>
          </w:p>
        </w:tc>
        <w:tc>
          <w:tcPr>
            <w:tcW w:w="0" w:type="auto"/>
            <w:shd w:val="clear" w:color="auto" w:fill="99CCFF"/>
            <w:vAlign w:val="center"/>
          </w:tcPr>
          <w:p w:rsidR="00E663EB" w:rsidRPr="006B62A8" w:rsidRDefault="0080305F">
            <w:pPr>
              <w:spacing w:line="360" w:lineRule="auto"/>
              <w:jc w:val="center"/>
              <w:rPr>
                <w:rFonts w:asciiTheme="minorEastAsia" w:hAnsiTheme="minorEastAsia"/>
                <w:b/>
                <w:bCs/>
                <w:color w:val="000000"/>
                <w:szCs w:val="21"/>
              </w:rPr>
            </w:pPr>
            <w:r w:rsidRPr="006B62A8">
              <w:rPr>
                <w:rFonts w:asciiTheme="minorEastAsia" w:hAnsiTheme="minorEastAsia" w:hint="eastAsia"/>
                <w:b/>
                <w:bCs/>
                <w:color w:val="000000"/>
                <w:szCs w:val="21"/>
              </w:rPr>
              <w:t>L</w:t>
            </w:r>
            <w:r w:rsidR="00E873E7" w:rsidRPr="006B62A8">
              <w:rPr>
                <w:rFonts w:asciiTheme="minorEastAsia" w:hAnsiTheme="minorEastAsia" w:hint="eastAsia"/>
                <w:b/>
                <w:bCs/>
                <w:color w:val="000000"/>
                <w:szCs w:val="21"/>
              </w:rPr>
              <w:t>DPE（万吨）</w:t>
            </w:r>
          </w:p>
        </w:tc>
        <w:tc>
          <w:tcPr>
            <w:tcW w:w="0" w:type="auto"/>
            <w:shd w:val="clear" w:color="auto" w:fill="99CCFF"/>
            <w:vAlign w:val="center"/>
          </w:tcPr>
          <w:p w:rsidR="00E663EB" w:rsidRPr="006B62A8" w:rsidRDefault="0080305F">
            <w:pPr>
              <w:spacing w:line="360" w:lineRule="auto"/>
              <w:jc w:val="center"/>
              <w:rPr>
                <w:rFonts w:asciiTheme="minorEastAsia" w:hAnsiTheme="minorEastAsia"/>
                <w:b/>
                <w:bCs/>
                <w:color w:val="000000"/>
                <w:szCs w:val="21"/>
              </w:rPr>
            </w:pPr>
            <w:r w:rsidRPr="006B62A8">
              <w:rPr>
                <w:rFonts w:asciiTheme="minorEastAsia" w:hAnsiTheme="minorEastAsia" w:hint="eastAsia"/>
                <w:b/>
                <w:bCs/>
                <w:color w:val="000000"/>
                <w:szCs w:val="21"/>
              </w:rPr>
              <w:t>H</w:t>
            </w:r>
            <w:r w:rsidR="00E873E7" w:rsidRPr="006B62A8">
              <w:rPr>
                <w:rFonts w:asciiTheme="minorEastAsia" w:hAnsiTheme="minorEastAsia" w:hint="eastAsia"/>
                <w:b/>
                <w:bCs/>
                <w:color w:val="000000"/>
                <w:szCs w:val="21"/>
              </w:rPr>
              <w:t>DPE（万吨）</w:t>
            </w:r>
          </w:p>
        </w:tc>
        <w:tc>
          <w:tcPr>
            <w:tcW w:w="0" w:type="auto"/>
            <w:shd w:val="clear" w:color="auto" w:fill="99CCFF"/>
            <w:vAlign w:val="center"/>
          </w:tcPr>
          <w:p w:rsidR="00E663EB" w:rsidRPr="006B62A8" w:rsidRDefault="00E873E7">
            <w:pPr>
              <w:spacing w:line="360" w:lineRule="auto"/>
              <w:jc w:val="center"/>
              <w:rPr>
                <w:rFonts w:asciiTheme="minorEastAsia" w:hAnsiTheme="minorEastAsia"/>
                <w:b/>
                <w:bCs/>
                <w:color w:val="000000"/>
                <w:szCs w:val="21"/>
              </w:rPr>
            </w:pPr>
            <w:r w:rsidRPr="006B62A8">
              <w:rPr>
                <w:rFonts w:asciiTheme="minorEastAsia" w:hAnsiTheme="minorEastAsia" w:hint="eastAsia"/>
                <w:b/>
                <w:bCs/>
                <w:color w:val="000000"/>
                <w:szCs w:val="21"/>
              </w:rPr>
              <w:t>LLDPE（万吨）</w:t>
            </w:r>
          </w:p>
        </w:tc>
        <w:tc>
          <w:tcPr>
            <w:tcW w:w="0" w:type="auto"/>
            <w:shd w:val="clear" w:color="auto" w:fill="99CCFF"/>
            <w:vAlign w:val="center"/>
          </w:tcPr>
          <w:p w:rsidR="00E663EB" w:rsidRPr="006B62A8" w:rsidRDefault="00E873E7">
            <w:pPr>
              <w:spacing w:line="360" w:lineRule="auto"/>
              <w:jc w:val="center"/>
              <w:rPr>
                <w:rFonts w:asciiTheme="minorEastAsia" w:hAnsiTheme="minorEastAsia"/>
                <w:b/>
                <w:bCs/>
                <w:color w:val="000000"/>
                <w:szCs w:val="21"/>
              </w:rPr>
            </w:pPr>
            <w:r w:rsidRPr="006B62A8">
              <w:rPr>
                <w:rFonts w:asciiTheme="minorEastAsia" w:hAnsiTheme="minorEastAsia" w:hint="eastAsia"/>
                <w:b/>
                <w:bCs/>
                <w:color w:val="000000"/>
                <w:szCs w:val="21"/>
              </w:rPr>
              <w:t>PE出口总量（万吨）</w:t>
            </w:r>
          </w:p>
        </w:tc>
      </w:tr>
      <w:tr w:rsidR="00152233" w:rsidRPr="006B62A8" w:rsidTr="00CC3B20">
        <w:trPr>
          <w:jc w:val="center"/>
        </w:trPr>
        <w:tc>
          <w:tcPr>
            <w:tcW w:w="0" w:type="auto"/>
            <w:vAlign w:val="center"/>
          </w:tcPr>
          <w:p w:rsidR="00152233" w:rsidRPr="006B62A8" w:rsidRDefault="00152233" w:rsidP="00CC3B20">
            <w:pPr>
              <w:spacing w:line="360" w:lineRule="auto"/>
              <w:jc w:val="center"/>
              <w:rPr>
                <w:rFonts w:asciiTheme="minorEastAsia" w:hAnsiTheme="minorEastAsia"/>
                <w:bCs/>
                <w:color w:val="000000"/>
                <w:szCs w:val="21"/>
              </w:rPr>
            </w:pPr>
            <w:r w:rsidRPr="006B62A8">
              <w:rPr>
                <w:rFonts w:asciiTheme="minorEastAsia" w:hAnsiTheme="minorEastAsia" w:hint="eastAsia"/>
                <w:bCs/>
                <w:color w:val="000000"/>
                <w:szCs w:val="21"/>
              </w:rPr>
              <w:t>201</w:t>
            </w:r>
            <w:r>
              <w:rPr>
                <w:rFonts w:asciiTheme="minorEastAsia" w:hAnsiTheme="minorEastAsia" w:hint="eastAsia"/>
                <w:bCs/>
                <w:color w:val="000000"/>
                <w:szCs w:val="21"/>
              </w:rPr>
              <w:t>7</w:t>
            </w:r>
            <w:r w:rsidRPr="006B62A8">
              <w:rPr>
                <w:rFonts w:asciiTheme="minorEastAsia" w:hAnsiTheme="minorEastAsia" w:hint="eastAsia"/>
                <w:bCs/>
                <w:color w:val="000000"/>
                <w:szCs w:val="21"/>
              </w:rPr>
              <w:t>年</w:t>
            </w:r>
            <w:r>
              <w:rPr>
                <w:rFonts w:asciiTheme="minorEastAsia" w:hAnsiTheme="minorEastAsia" w:hint="eastAsia"/>
                <w:bCs/>
                <w:color w:val="000000"/>
                <w:szCs w:val="21"/>
              </w:rPr>
              <w:t>1</w:t>
            </w:r>
            <w:r w:rsidRPr="006B62A8">
              <w:rPr>
                <w:rFonts w:asciiTheme="minorEastAsia" w:hAnsiTheme="minorEastAsia" w:hint="eastAsia"/>
                <w:bCs/>
                <w:color w:val="000000"/>
                <w:szCs w:val="21"/>
              </w:rPr>
              <w:t>月</w:t>
            </w:r>
          </w:p>
        </w:tc>
        <w:tc>
          <w:tcPr>
            <w:tcW w:w="0" w:type="auto"/>
          </w:tcPr>
          <w:p w:rsidR="00152233" w:rsidRPr="00152233" w:rsidRDefault="00152233" w:rsidP="00CC3B20">
            <w:pPr>
              <w:spacing w:line="276" w:lineRule="auto"/>
              <w:jc w:val="center"/>
              <w:rPr>
                <w:rFonts w:asciiTheme="minorEastAsia" w:hAnsiTheme="minorEastAsia"/>
              </w:rPr>
            </w:pPr>
            <w:r w:rsidRPr="00152233">
              <w:rPr>
                <w:rFonts w:asciiTheme="minorEastAsia" w:hAnsiTheme="minorEastAsia"/>
              </w:rPr>
              <w:t>0.43</w:t>
            </w:r>
          </w:p>
        </w:tc>
        <w:tc>
          <w:tcPr>
            <w:tcW w:w="0" w:type="auto"/>
          </w:tcPr>
          <w:p w:rsidR="00152233" w:rsidRPr="00152233" w:rsidRDefault="00152233" w:rsidP="00CC3B20">
            <w:pPr>
              <w:spacing w:line="276" w:lineRule="auto"/>
              <w:jc w:val="center"/>
              <w:rPr>
                <w:rFonts w:asciiTheme="minorEastAsia" w:hAnsiTheme="minorEastAsia"/>
              </w:rPr>
            </w:pPr>
            <w:r w:rsidRPr="00152233">
              <w:rPr>
                <w:rFonts w:asciiTheme="minorEastAsia" w:hAnsiTheme="minorEastAsia"/>
              </w:rPr>
              <w:t>0.88</w:t>
            </w:r>
          </w:p>
        </w:tc>
        <w:tc>
          <w:tcPr>
            <w:tcW w:w="0" w:type="auto"/>
          </w:tcPr>
          <w:p w:rsidR="00152233" w:rsidRPr="00152233" w:rsidRDefault="00152233" w:rsidP="00CC3B20">
            <w:pPr>
              <w:spacing w:line="276" w:lineRule="auto"/>
              <w:jc w:val="center"/>
              <w:rPr>
                <w:rFonts w:asciiTheme="minorEastAsia" w:hAnsiTheme="minorEastAsia"/>
              </w:rPr>
            </w:pPr>
            <w:r w:rsidRPr="00152233">
              <w:rPr>
                <w:rFonts w:asciiTheme="minorEastAsia" w:hAnsiTheme="minorEastAsia"/>
              </w:rPr>
              <w:t>0.33</w:t>
            </w:r>
          </w:p>
        </w:tc>
        <w:tc>
          <w:tcPr>
            <w:tcW w:w="0" w:type="auto"/>
            <w:vAlign w:val="center"/>
          </w:tcPr>
          <w:p w:rsidR="00152233" w:rsidRPr="006B62A8" w:rsidRDefault="00CC3B20" w:rsidP="00CC3B20">
            <w:pPr>
              <w:spacing w:line="360" w:lineRule="auto"/>
              <w:jc w:val="center"/>
              <w:rPr>
                <w:rFonts w:asciiTheme="minorEastAsia" w:hAnsiTheme="minorEastAsia"/>
                <w:color w:val="000000"/>
                <w:szCs w:val="21"/>
              </w:rPr>
            </w:pPr>
            <w:r>
              <w:rPr>
                <w:rFonts w:asciiTheme="minorEastAsia" w:hAnsiTheme="minorEastAsia" w:hint="eastAsia"/>
                <w:color w:val="000000"/>
                <w:szCs w:val="21"/>
              </w:rPr>
              <w:t>1.64</w:t>
            </w:r>
          </w:p>
        </w:tc>
      </w:tr>
      <w:tr w:rsidR="00563F3D" w:rsidRPr="006B62A8" w:rsidTr="00CC3B20">
        <w:trPr>
          <w:jc w:val="center"/>
        </w:trPr>
        <w:tc>
          <w:tcPr>
            <w:tcW w:w="0" w:type="auto"/>
            <w:vAlign w:val="center"/>
          </w:tcPr>
          <w:p w:rsidR="00563F3D" w:rsidRPr="006B62A8" w:rsidRDefault="00563F3D" w:rsidP="00CC3B20">
            <w:pPr>
              <w:spacing w:line="360" w:lineRule="auto"/>
              <w:jc w:val="center"/>
              <w:rPr>
                <w:rFonts w:asciiTheme="minorEastAsia" w:hAnsiTheme="minorEastAsia"/>
                <w:bCs/>
                <w:color w:val="000000"/>
                <w:szCs w:val="21"/>
              </w:rPr>
            </w:pPr>
            <w:r w:rsidRPr="006B62A8">
              <w:rPr>
                <w:rFonts w:asciiTheme="minorEastAsia" w:hAnsiTheme="minorEastAsia" w:hint="eastAsia"/>
                <w:bCs/>
                <w:color w:val="000000"/>
                <w:szCs w:val="21"/>
              </w:rPr>
              <w:t>2016年</w:t>
            </w:r>
            <w:r>
              <w:rPr>
                <w:rFonts w:asciiTheme="minorEastAsia" w:hAnsiTheme="minorEastAsia" w:hint="eastAsia"/>
                <w:bCs/>
                <w:color w:val="000000"/>
                <w:szCs w:val="21"/>
              </w:rPr>
              <w:t>12</w:t>
            </w:r>
            <w:r w:rsidRPr="006B62A8">
              <w:rPr>
                <w:rFonts w:asciiTheme="minorEastAsia" w:hAnsiTheme="minorEastAsia" w:hint="eastAsia"/>
                <w:bCs/>
                <w:color w:val="000000"/>
                <w:szCs w:val="21"/>
              </w:rPr>
              <w:t>月</w:t>
            </w:r>
          </w:p>
        </w:tc>
        <w:tc>
          <w:tcPr>
            <w:tcW w:w="0" w:type="auto"/>
            <w:vAlign w:val="center"/>
          </w:tcPr>
          <w:p w:rsidR="00563F3D" w:rsidRPr="00DA558A" w:rsidRDefault="00563F3D" w:rsidP="00CC3B20">
            <w:pPr>
              <w:spacing w:line="276" w:lineRule="auto"/>
              <w:jc w:val="center"/>
              <w:rPr>
                <w:rFonts w:asciiTheme="minorEastAsia" w:hAnsiTheme="minorEastAsia" w:cs="宋体"/>
                <w:sz w:val="24"/>
                <w:szCs w:val="24"/>
              </w:rPr>
            </w:pPr>
            <w:r w:rsidRPr="00DA558A">
              <w:rPr>
                <w:rFonts w:asciiTheme="minorEastAsia" w:hAnsiTheme="minorEastAsia" w:hint="eastAsia"/>
              </w:rPr>
              <w:t>0.6</w:t>
            </w:r>
          </w:p>
        </w:tc>
        <w:tc>
          <w:tcPr>
            <w:tcW w:w="0" w:type="auto"/>
            <w:vAlign w:val="center"/>
          </w:tcPr>
          <w:p w:rsidR="00563F3D" w:rsidRPr="00DA558A" w:rsidRDefault="00563F3D" w:rsidP="00CC3B20">
            <w:pPr>
              <w:spacing w:line="276" w:lineRule="auto"/>
              <w:jc w:val="center"/>
              <w:rPr>
                <w:rFonts w:asciiTheme="minorEastAsia" w:hAnsiTheme="minorEastAsia" w:cs="宋体"/>
                <w:sz w:val="24"/>
                <w:szCs w:val="24"/>
              </w:rPr>
            </w:pPr>
            <w:r w:rsidRPr="00DA558A">
              <w:rPr>
                <w:rFonts w:asciiTheme="minorEastAsia" w:hAnsiTheme="minorEastAsia" w:hint="eastAsia"/>
              </w:rPr>
              <w:t>1.1</w:t>
            </w:r>
          </w:p>
        </w:tc>
        <w:tc>
          <w:tcPr>
            <w:tcW w:w="0" w:type="auto"/>
            <w:vAlign w:val="center"/>
          </w:tcPr>
          <w:p w:rsidR="00563F3D" w:rsidRPr="00DA558A" w:rsidRDefault="00563F3D" w:rsidP="00CC3B20">
            <w:pPr>
              <w:spacing w:line="276" w:lineRule="auto"/>
              <w:jc w:val="center"/>
              <w:rPr>
                <w:rFonts w:asciiTheme="minorEastAsia" w:hAnsiTheme="minorEastAsia" w:cs="宋体"/>
                <w:sz w:val="24"/>
                <w:szCs w:val="24"/>
              </w:rPr>
            </w:pPr>
            <w:r w:rsidRPr="00DA558A">
              <w:rPr>
                <w:rFonts w:asciiTheme="minorEastAsia" w:hAnsiTheme="minorEastAsia" w:hint="eastAsia"/>
              </w:rPr>
              <w:t>0.4</w:t>
            </w:r>
          </w:p>
        </w:tc>
        <w:tc>
          <w:tcPr>
            <w:tcW w:w="0" w:type="auto"/>
            <w:vAlign w:val="center"/>
          </w:tcPr>
          <w:p w:rsidR="00563F3D" w:rsidRPr="006B62A8" w:rsidRDefault="00563F3D" w:rsidP="00CC3B20">
            <w:pPr>
              <w:spacing w:line="360" w:lineRule="auto"/>
              <w:jc w:val="center"/>
              <w:rPr>
                <w:rFonts w:asciiTheme="minorEastAsia" w:hAnsiTheme="minorEastAsia"/>
                <w:color w:val="000000"/>
                <w:szCs w:val="21"/>
              </w:rPr>
            </w:pPr>
            <w:r>
              <w:rPr>
                <w:rFonts w:asciiTheme="minorEastAsia" w:hAnsiTheme="minorEastAsia" w:hint="eastAsia"/>
                <w:color w:val="000000"/>
                <w:szCs w:val="21"/>
              </w:rPr>
              <w:t>2.1</w:t>
            </w:r>
          </w:p>
        </w:tc>
      </w:tr>
      <w:tr w:rsidR="00CC3B20" w:rsidRPr="006B62A8" w:rsidTr="00CC3B20">
        <w:trPr>
          <w:jc w:val="center"/>
        </w:trPr>
        <w:tc>
          <w:tcPr>
            <w:tcW w:w="0" w:type="auto"/>
            <w:vAlign w:val="center"/>
          </w:tcPr>
          <w:p w:rsidR="00CC3B20" w:rsidRPr="006B62A8" w:rsidRDefault="00CC3B20" w:rsidP="00CC3B20">
            <w:pPr>
              <w:spacing w:line="360" w:lineRule="auto"/>
              <w:jc w:val="center"/>
              <w:rPr>
                <w:rFonts w:asciiTheme="minorEastAsia" w:hAnsiTheme="minorEastAsia"/>
                <w:bCs/>
                <w:color w:val="000000"/>
                <w:szCs w:val="21"/>
              </w:rPr>
            </w:pPr>
            <w:r w:rsidRPr="006B62A8">
              <w:rPr>
                <w:rFonts w:asciiTheme="minorEastAsia" w:hAnsiTheme="minorEastAsia" w:hint="eastAsia"/>
                <w:bCs/>
                <w:color w:val="000000"/>
                <w:szCs w:val="21"/>
              </w:rPr>
              <w:t>20</w:t>
            </w:r>
            <w:r>
              <w:rPr>
                <w:rFonts w:asciiTheme="minorEastAsia" w:hAnsiTheme="minorEastAsia" w:hint="eastAsia"/>
                <w:bCs/>
                <w:color w:val="000000"/>
                <w:szCs w:val="21"/>
              </w:rPr>
              <w:t>16</w:t>
            </w:r>
            <w:r w:rsidRPr="006B62A8">
              <w:rPr>
                <w:rFonts w:asciiTheme="minorEastAsia" w:hAnsiTheme="minorEastAsia" w:hint="eastAsia"/>
                <w:bCs/>
                <w:color w:val="000000"/>
                <w:szCs w:val="21"/>
              </w:rPr>
              <w:t>年</w:t>
            </w:r>
            <w:r>
              <w:rPr>
                <w:rFonts w:asciiTheme="minorEastAsia" w:hAnsiTheme="minorEastAsia" w:hint="eastAsia"/>
                <w:bCs/>
                <w:color w:val="000000"/>
                <w:szCs w:val="21"/>
              </w:rPr>
              <w:t>1</w:t>
            </w:r>
            <w:r w:rsidRPr="006B62A8">
              <w:rPr>
                <w:rFonts w:asciiTheme="minorEastAsia" w:hAnsiTheme="minorEastAsia" w:hint="eastAsia"/>
                <w:bCs/>
                <w:color w:val="000000"/>
                <w:szCs w:val="21"/>
              </w:rPr>
              <w:t>月</w:t>
            </w:r>
          </w:p>
        </w:tc>
        <w:tc>
          <w:tcPr>
            <w:tcW w:w="0" w:type="auto"/>
          </w:tcPr>
          <w:p w:rsidR="00CC3B20" w:rsidRPr="00CC3B20" w:rsidRDefault="00CC3B20" w:rsidP="00A2335E">
            <w:pPr>
              <w:jc w:val="center"/>
              <w:rPr>
                <w:rFonts w:asciiTheme="minorEastAsia" w:hAnsiTheme="minorEastAsia"/>
              </w:rPr>
            </w:pPr>
            <w:r w:rsidRPr="00CC3B20">
              <w:rPr>
                <w:rFonts w:asciiTheme="minorEastAsia" w:hAnsiTheme="minorEastAsia"/>
              </w:rPr>
              <w:t>0.53</w:t>
            </w:r>
          </w:p>
        </w:tc>
        <w:tc>
          <w:tcPr>
            <w:tcW w:w="0" w:type="auto"/>
          </w:tcPr>
          <w:p w:rsidR="00CC3B20" w:rsidRPr="00CC3B20" w:rsidRDefault="00CC3B20" w:rsidP="00A2335E">
            <w:pPr>
              <w:jc w:val="center"/>
              <w:rPr>
                <w:rFonts w:asciiTheme="minorEastAsia" w:hAnsiTheme="minorEastAsia"/>
              </w:rPr>
            </w:pPr>
            <w:r w:rsidRPr="00CC3B20">
              <w:rPr>
                <w:rFonts w:asciiTheme="minorEastAsia" w:hAnsiTheme="minorEastAsia"/>
              </w:rPr>
              <w:t>0.54</w:t>
            </w:r>
          </w:p>
        </w:tc>
        <w:tc>
          <w:tcPr>
            <w:tcW w:w="0" w:type="auto"/>
          </w:tcPr>
          <w:p w:rsidR="00CC3B20" w:rsidRPr="00CC3B20" w:rsidRDefault="00CC3B20" w:rsidP="00A2335E">
            <w:pPr>
              <w:jc w:val="center"/>
              <w:rPr>
                <w:rFonts w:asciiTheme="minorEastAsia" w:hAnsiTheme="minorEastAsia"/>
              </w:rPr>
            </w:pPr>
            <w:r w:rsidRPr="00CC3B20">
              <w:rPr>
                <w:rFonts w:asciiTheme="minorEastAsia" w:hAnsiTheme="minorEastAsia"/>
              </w:rPr>
              <w:t>0.36</w:t>
            </w:r>
          </w:p>
        </w:tc>
        <w:tc>
          <w:tcPr>
            <w:tcW w:w="0" w:type="auto"/>
            <w:vAlign w:val="center"/>
          </w:tcPr>
          <w:p w:rsidR="00CC3B20" w:rsidRPr="006B62A8" w:rsidRDefault="009821B2" w:rsidP="00CC3B20">
            <w:pPr>
              <w:spacing w:line="360" w:lineRule="auto"/>
              <w:jc w:val="center"/>
              <w:rPr>
                <w:rFonts w:asciiTheme="minorEastAsia" w:hAnsiTheme="minorEastAsia"/>
                <w:color w:val="000000"/>
                <w:szCs w:val="21"/>
              </w:rPr>
            </w:pPr>
            <w:r>
              <w:rPr>
                <w:rFonts w:asciiTheme="minorEastAsia" w:hAnsiTheme="minorEastAsia" w:hint="eastAsia"/>
                <w:color w:val="000000"/>
                <w:szCs w:val="21"/>
              </w:rPr>
              <w:t>1.43</w:t>
            </w:r>
          </w:p>
        </w:tc>
      </w:tr>
      <w:tr w:rsidR="00E663EB" w:rsidRPr="006B62A8" w:rsidTr="00CC3B20">
        <w:trPr>
          <w:jc w:val="center"/>
        </w:trPr>
        <w:tc>
          <w:tcPr>
            <w:tcW w:w="0" w:type="auto"/>
            <w:vAlign w:val="center"/>
          </w:tcPr>
          <w:p w:rsidR="00E663EB" w:rsidRPr="006B62A8" w:rsidRDefault="00E873E7">
            <w:pPr>
              <w:spacing w:line="360" w:lineRule="auto"/>
              <w:jc w:val="center"/>
              <w:rPr>
                <w:rFonts w:asciiTheme="minorEastAsia" w:hAnsiTheme="minorEastAsia"/>
                <w:bCs/>
                <w:color w:val="000000"/>
                <w:szCs w:val="21"/>
              </w:rPr>
            </w:pPr>
            <w:r w:rsidRPr="006B62A8">
              <w:rPr>
                <w:rFonts w:asciiTheme="minorEastAsia" w:hAnsiTheme="minorEastAsia" w:hint="eastAsia"/>
                <w:bCs/>
                <w:color w:val="000000"/>
                <w:szCs w:val="21"/>
              </w:rPr>
              <w:t>环比</w:t>
            </w:r>
          </w:p>
        </w:tc>
        <w:tc>
          <w:tcPr>
            <w:tcW w:w="0" w:type="auto"/>
            <w:vAlign w:val="center"/>
          </w:tcPr>
          <w:p w:rsidR="00E663EB" w:rsidRPr="00B91E89" w:rsidRDefault="00200AAC" w:rsidP="003D7729">
            <w:pPr>
              <w:spacing w:line="360" w:lineRule="auto"/>
              <w:jc w:val="center"/>
              <w:rPr>
                <w:rFonts w:asciiTheme="minorEastAsia" w:hAnsiTheme="minorEastAsia"/>
                <w:b/>
                <w:color w:val="00B050"/>
                <w:szCs w:val="21"/>
              </w:rPr>
            </w:pPr>
            <w:r>
              <w:rPr>
                <w:rFonts w:asciiTheme="minorEastAsia" w:hAnsiTheme="minorEastAsia" w:hint="eastAsia"/>
                <w:b/>
                <w:color w:val="00B050"/>
                <w:szCs w:val="21"/>
              </w:rPr>
              <w:t>-30.65</w:t>
            </w:r>
            <w:r w:rsidR="00B91E89" w:rsidRPr="00B91E89">
              <w:rPr>
                <w:rFonts w:asciiTheme="minorEastAsia" w:hAnsiTheme="minorEastAsia" w:hint="eastAsia"/>
                <w:b/>
                <w:color w:val="00B050"/>
                <w:szCs w:val="21"/>
              </w:rPr>
              <w:t>%</w:t>
            </w:r>
          </w:p>
        </w:tc>
        <w:tc>
          <w:tcPr>
            <w:tcW w:w="0" w:type="auto"/>
            <w:vAlign w:val="center"/>
          </w:tcPr>
          <w:p w:rsidR="00E663EB" w:rsidRPr="00B91E89" w:rsidRDefault="00B91E89" w:rsidP="00200AAC">
            <w:pPr>
              <w:spacing w:line="360" w:lineRule="auto"/>
              <w:jc w:val="center"/>
              <w:rPr>
                <w:rFonts w:asciiTheme="minorEastAsia" w:hAnsiTheme="minorEastAsia"/>
                <w:b/>
                <w:color w:val="00B050"/>
                <w:szCs w:val="21"/>
              </w:rPr>
            </w:pPr>
            <w:r w:rsidRPr="00B91E89">
              <w:rPr>
                <w:rFonts w:asciiTheme="minorEastAsia" w:hAnsiTheme="minorEastAsia" w:hint="eastAsia"/>
                <w:b/>
                <w:color w:val="00B050"/>
                <w:szCs w:val="21"/>
              </w:rPr>
              <w:t>-</w:t>
            </w:r>
            <w:r w:rsidR="00200AAC">
              <w:rPr>
                <w:rFonts w:asciiTheme="minorEastAsia" w:hAnsiTheme="minorEastAsia" w:hint="eastAsia"/>
                <w:b/>
                <w:color w:val="00B050"/>
                <w:szCs w:val="21"/>
              </w:rPr>
              <w:t>17.75</w:t>
            </w:r>
            <w:r w:rsidR="00E873E7" w:rsidRPr="00B91E89">
              <w:rPr>
                <w:rFonts w:asciiTheme="minorEastAsia" w:hAnsiTheme="minorEastAsia" w:hint="eastAsia"/>
                <w:b/>
                <w:color w:val="00B050"/>
                <w:szCs w:val="21"/>
              </w:rPr>
              <w:t>%</w:t>
            </w:r>
          </w:p>
        </w:tc>
        <w:tc>
          <w:tcPr>
            <w:tcW w:w="0" w:type="auto"/>
            <w:vAlign w:val="center"/>
          </w:tcPr>
          <w:p w:rsidR="00E663EB" w:rsidRPr="00B91E89" w:rsidRDefault="00B91E89" w:rsidP="003D7729">
            <w:pPr>
              <w:spacing w:line="360" w:lineRule="auto"/>
              <w:jc w:val="center"/>
              <w:rPr>
                <w:rFonts w:asciiTheme="minorEastAsia" w:hAnsiTheme="minorEastAsia"/>
                <w:b/>
                <w:color w:val="00B050"/>
                <w:szCs w:val="21"/>
              </w:rPr>
            </w:pPr>
            <w:r w:rsidRPr="00B91E89">
              <w:rPr>
                <w:rFonts w:asciiTheme="minorEastAsia" w:hAnsiTheme="minorEastAsia" w:hint="eastAsia"/>
                <w:b/>
                <w:color w:val="00B050"/>
                <w:szCs w:val="21"/>
              </w:rPr>
              <w:t>-33.3</w:t>
            </w:r>
            <w:r w:rsidR="00E873E7" w:rsidRPr="00B91E89">
              <w:rPr>
                <w:rFonts w:asciiTheme="minorEastAsia" w:hAnsiTheme="minorEastAsia" w:hint="eastAsia"/>
                <w:b/>
                <w:color w:val="00B050"/>
                <w:szCs w:val="21"/>
              </w:rPr>
              <w:t>%</w:t>
            </w:r>
          </w:p>
        </w:tc>
        <w:tc>
          <w:tcPr>
            <w:tcW w:w="0" w:type="auto"/>
            <w:vAlign w:val="center"/>
          </w:tcPr>
          <w:p w:rsidR="00E663EB" w:rsidRPr="00B91E89" w:rsidRDefault="00B91E89" w:rsidP="00200AAC">
            <w:pPr>
              <w:spacing w:line="360" w:lineRule="auto"/>
              <w:jc w:val="center"/>
              <w:rPr>
                <w:rFonts w:asciiTheme="minorEastAsia" w:hAnsiTheme="minorEastAsia"/>
                <w:b/>
                <w:color w:val="00B050"/>
                <w:szCs w:val="21"/>
              </w:rPr>
            </w:pPr>
            <w:r w:rsidRPr="00B91E89">
              <w:rPr>
                <w:rFonts w:asciiTheme="minorEastAsia" w:hAnsiTheme="minorEastAsia" w:hint="eastAsia"/>
                <w:b/>
                <w:color w:val="00B050"/>
                <w:szCs w:val="21"/>
              </w:rPr>
              <w:t>-</w:t>
            </w:r>
            <w:r w:rsidR="00200AAC">
              <w:rPr>
                <w:rFonts w:asciiTheme="minorEastAsia" w:hAnsiTheme="minorEastAsia" w:hint="eastAsia"/>
                <w:b/>
                <w:color w:val="00B050"/>
                <w:szCs w:val="21"/>
              </w:rPr>
              <w:t>8.33</w:t>
            </w:r>
            <w:r w:rsidR="00E873E7" w:rsidRPr="00B91E89">
              <w:rPr>
                <w:rFonts w:asciiTheme="minorEastAsia" w:hAnsiTheme="minorEastAsia" w:hint="eastAsia"/>
                <w:b/>
                <w:color w:val="00B050"/>
                <w:szCs w:val="21"/>
              </w:rPr>
              <w:t>%</w:t>
            </w:r>
          </w:p>
        </w:tc>
      </w:tr>
      <w:tr w:rsidR="00E663EB" w:rsidRPr="006B62A8" w:rsidTr="00CC3B20">
        <w:trPr>
          <w:jc w:val="center"/>
        </w:trPr>
        <w:tc>
          <w:tcPr>
            <w:tcW w:w="0" w:type="auto"/>
            <w:vAlign w:val="center"/>
          </w:tcPr>
          <w:p w:rsidR="00E663EB" w:rsidRPr="006B62A8" w:rsidRDefault="00E873E7">
            <w:pPr>
              <w:spacing w:line="360" w:lineRule="auto"/>
              <w:jc w:val="center"/>
              <w:rPr>
                <w:rFonts w:asciiTheme="minorEastAsia" w:hAnsiTheme="minorEastAsia"/>
                <w:bCs/>
                <w:color w:val="000000"/>
                <w:szCs w:val="21"/>
              </w:rPr>
            </w:pPr>
            <w:r w:rsidRPr="006B62A8">
              <w:rPr>
                <w:rFonts w:asciiTheme="minorEastAsia" w:hAnsiTheme="minorEastAsia" w:hint="eastAsia"/>
                <w:bCs/>
                <w:color w:val="000000"/>
                <w:szCs w:val="21"/>
              </w:rPr>
              <w:t>同比</w:t>
            </w:r>
          </w:p>
        </w:tc>
        <w:tc>
          <w:tcPr>
            <w:tcW w:w="0" w:type="auto"/>
            <w:vAlign w:val="center"/>
          </w:tcPr>
          <w:p w:rsidR="00E663EB" w:rsidRPr="006B62A8" w:rsidRDefault="00200AAC" w:rsidP="003D7729">
            <w:pPr>
              <w:spacing w:line="360" w:lineRule="auto"/>
              <w:jc w:val="center"/>
              <w:rPr>
                <w:rFonts w:asciiTheme="minorEastAsia" w:hAnsiTheme="minorEastAsia"/>
                <w:b/>
                <w:color w:val="FF0000"/>
                <w:szCs w:val="21"/>
              </w:rPr>
            </w:pPr>
            <w:r w:rsidRPr="00200AAC">
              <w:rPr>
                <w:rFonts w:asciiTheme="minorEastAsia" w:hAnsiTheme="minorEastAsia" w:hint="eastAsia"/>
                <w:b/>
                <w:color w:val="00B050"/>
                <w:szCs w:val="21"/>
              </w:rPr>
              <w:t>-18.87</w:t>
            </w:r>
            <w:r w:rsidR="00E873E7" w:rsidRPr="00200AAC">
              <w:rPr>
                <w:rFonts w:asciiTheme="minorEastAsia" w:hAnsiTheme="minorEastAsia" w:hint="eastAsia"/>
                <w:b/>
                <w:color w:val="00B050"/>
                <w:szCs w:val="21"/>
              </w:rPr>
              <w:t>%</w:t>
            </w:r>
          </w:p>
        </w:tc>
        <w:tc>
          <w:tcPr>
            <w:tcW w:w="0" w:type="auto"/>
            <w:vAlign w:val="center"/>
          </w:tcPr>
          <w:p w:rsidR="00E663EB" w:rsidRPr="00B91E89" w:rsidRDefault="00200AAC" w:rsidP="003D7729">
            <w:pPr>
              <w:spacing w:line="360" w:lineRule="auto"/>
              <w:jc w:val="center"/>
              <w:rPr>
                <w:rFonts w:asciiTheme="minorEastAsia" w:hAnsiTheme="minorEastAsia"/>
                <w:b/>
                <w:color w:val="00B050"/>
                <w:szCs w:val="21"/>
              </w:rPr>
            </w:pPr>
            <w:r w:rsidRPr="00200AAC">
              <w:rPr>
                <w:rFonts w:asciiTheme="minorEastAsia" w:hAnsiTheme="minorEastAsia" w:hint="eastAsia"/>
                <w:b/>
                <w:color w:val="FF0000"/>
                <w:szCs w:val="21"/>
              </w:rPr>
              <w:t>+62.96</w:t>
            </w:r>
            <w:r w:rsidR="00E873E7" w:rsidRPr="00200AAC">
              <w:rPr>
                <w:rFonts w:asciiTheme="minorEastAsia" w:hAnsiTheme="minorEastAsia" w:hint="eastAsia"/>
                <w:b/>
                <w:color w:val="FF0000"/>
                <w:szCs w:val="21"/>
              </w:rPr>
              <w:t>%</w:t>
            </w:r>
          </w:p>
        </w:tc>
        <w:tc>
          <w:tcPr>
            <w:tcW w:w="0" w:type="auto"/>
            <w:vAlign w:val="center"/>
          </w:tcPr>
          <w:p w:rsidR="00E663EB" w:rsidRPr="00B91E89" w:rsidRDefault="00200AAC" w:rsidP="003D7729">
            <w:pPr>
              <w:spacing w:line="360" w:lineRule="auto"/>
              <w:jc w:val="center"/>
              <w:rPr>
                <w:rFonts w:asciiTheme="minorEastAsia" w:hAnsiTheme="minorEastAsia"/>
                <w:b/>
                <w:color w:val="00B050"/>
                <w:szCs w:val="21"/>
              </w:rPr>
            </w:pPr>
            <w:r>
              <w:rPr>
                <w:rFonts w:asciiTheme="minorEastAsia" w:hAnsiTheme="minorEastAsia" w:hint="eastAsia"/>
                <w:b/>
                <w:color w:val="00B050"/>
                <w:szCs w:val="21"/>
              </w:rPr>
              <w:t>-8.33</w:t>
            </w:r>
            <w:r w:rsidR="00B91E89" w:rsidRPr="00B91E89">
              <w:rPr>
                <w:rFonts w:asciiTheme="minorEastAsia" w:hAnsiTheme="minorEastAsia" w:hint="eastAsia"/>
                <w:b/>
                <w:color w:val="00B050"/>
                <w:szCs w:val="21"/>
              </w:rPr>
              <w:t>%</w:t>
            </w:r>
          </w:p>
        </w:tc>
        <w:tc>
          <w:tcPr>
            <w:tcW w:w="0" w:type="auto"/>
            <w:vAlign w:val="center"/>
          </w:tcPr>
          <w:p w:rsidR="00E663EB" w:rsidRPr="00B91E89" w:rsidRDefault="00200AAC" w:rsidP="003D7729">
            <w:pPr>
              <w:spacing w:line="360" w:lineRule="auto"/>
              <w:jc w:val="center"/>
              <w:rPr>
                <w:rFonts w:asciiTheme="minorEastAsia" w:hAnsiTheme="minorEastAsia"/>
                <w:b/>
                <w:color w:val="00B050"/>
                <w:szCs w:val="21"/>
              </w:rPr>
            </w:pPr>
            <w:r w:rsidRPr="00200AAC">
              <w:rPr>
                <w:rFonts w:asciiTheme="minorEastAsia" w:hAnsiTheme="minorEastAsia" w:hint="eastAsia"/>
                <w:b/>
                <w:color w:val="FF0000"/>
                <w:szCs w:val="21"/>
              </w:rPr>
              <w:t>+15.5</w:t>
            </w:r>
            <w:r w:rsidR="00E873E7" w:rsidRPr="00200AAC">
              <w:rPr>
                <w:rFonts w:asciiTheme="minorEastAsia" w:hAnsiTheme="minorEastAsia" w:hint="eastAsia"/>
                <w:b/>
                <w:color w:val="FF0000"/>
                <w:szCs w:val="21"/>
              </w:rPr>
              <w:t>%</w:t>
            </w:r>
          </w:p>
        </w:tc>
      </w:tr>
    </w:tbl>
    <w:p w:rsidR="00E663EB" w:rsidRPr="006B62A8" w:rsidRDefault="00E873E7">
      <w:pPr>
        <w:ind w:firstLine="420"/>
        <w:jc w:val="left"/>
        <w:rPr>
          <w:rFonts w:asciiTheme="minorEastAsia" w:hAnsiTheme="minorEastAsia"/>
          <w:i/>
        </w:rPr>
      </w:pPr>
      <w:r w:rsidRPr="006B62A8">
        <w:rPr>
          <w:rFonts w:asciiTheme="minorEastAsia" w:hAnsiTheme="minorEastAsia" w:hint="eastAsia"/>
          <w:i/>
        </w:rPr>
        <w:t>数据来源：中国海关</w:t>
      </w:r>
    </w:p>
    <w:p w:rsidR="00E663EB" w:rsidRPr="006B62A8" w:rsidRDefault="00E873E7">
      <w:pPr>
        <w:pStyle w:val="1"/>
        <w:rPr>
          <w:rFonts w:asciiTheme="minorEastAsia" w:hAnsiTheme="minorEastAsia"/>
        </w:rPr>
      </w:pPr>
      <w:bookmarkStart w:id="56" w:name="_Toc463160137"/>
      <w:bookmarkStart w:id="57" w:name="_Toc457549300"/>
      <w:r w:rsidRPr="006B62A8">
        <w:rPr>
          <w:rFonts w:asciiTheme="minorEastAsia" w:hAnsiTheme="minorEastAsia" w:hint="eastAsia"/>
        </w:rPr>
        <w:lastRenderedPageBreak/>
        <w:t>六、行情分析</w:t>
      </w:r>
      <w:bookmarkEnd w:id="56"/>
      <w:bookmarkEnd w:id="57"/>
    </w:p>
    <w:p w:rsidR="00E663EB" w:rsidRPr="006B62A8" w:rsidRDefault="00E873E7">
      <w:pPr>
        <w:pStyle w:val="2"/>
        <w:rPr>
          <w:rFonts w:asciiTheme="minorEastAsia" w:eastAsiaTheme="minorEastAsia" w:hAnsiTheme="minorEastAsia"/>
          <w:b w:val="0"/>
          <w:szCs w:val="24"/>
        </w:rPr>
      </w:pPr>
      <w:bookmarkStart w:id="58" w:name="_Toc457549301"/>
      <w:bookmarkStart w:id="59" w:name="_Toc463160138"/>
      <w:r w:rsidRPr="006B62A8">
        <w:rPr>
          <w:rFonts w:asciiTheme="minorEastAsia" w:eastAsiaTheme="minorEastAsia" w:hAnsiTheme="minorEastAsia" w:hint="eastAsia"/>
          <w:b w:val="0"/>
          <w:szCs w:val="24"/>
        </w:rPr>
        <w:t>1.塑交所盘面行情</w:t>
      </w:r>
      <w:bookmarkEnd w:id="58"/>
      <w:bookmarkEnd w:id="59"/>
    </w:p>
    <w:p w:rsidR="00E663EB" w:rsidRPr="006B62A8" w:rsidRDefault="00E4458D">
      <w:pPr>
        <w:jc w:val="center"/>
        <w:rPr>
          <w:rFonts w:asciiTheme="minorEastAsia" w:hAnsiTheme="minorEastAsia"/>
        </w:rPr>
      </w:pPr>
      <w:r>
        <w:rPr>
          <w:noProof/>
        </w:rPr>
        <w:drawing>
          <wp:inline distT="0" distB="0" distL="0" distR="0" wp14:anchorId="7C032E71" wp14:editId="6D89DB84">
            <wp:extent cx="4429126" cy="3105150"/>
            <wp:effectExtent l="0" t="0" r="9525" b="1905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663EB" w:rsidRPr="006B62A8" w:rsidRDefault="00E873E7">
      <w:pPr>
        <w:ind w:firstLine="420"/>
        <w:jc w:val="left"/>
        <w:rPr>
          <w:rFonts w:asciiTheme="minorEastAsia" w:hAnsiTheme="minorEastAsia"/>
          <w:color w:val="000000" w:themeColor="text1"/>
        </w:rPr>
      </w:pPr>
      <w:r w:rsidRPr="006B62A8">
        <w:rPr>
          <w:rFonts w:asciiTheme="minorEastAsia" w:hAnsiTheme="minorEastAsia" w:hint="eastAsia"/>
          <w:color w:val="000000" w:themeColor="text1"/>
        </w:rPr>
        <w:t xml:space="preserve">　　</w:t>
      </w:r>
      <w:r w:rsidRPr="006B62A8">
        <w:rPr>
          <w:rFonts w:asciiTheme="minorEastAsia" w:hAnsiTheme="minorEastAsia" w:hint="eastAsia"/>
          <w:i/>
          <w:color w:val="000000" w:themeColor="text1"/>
        </w:rPr>
        <w:t>数据来源：</w:t>
      </w:r>
      <w:r w:rsidR="002337D0">
        <w:rPr>
          <w:rFonts w:asciiTheme="minorEastAsia" w:hAnsiTheme="minorEastAsia" w:cstheme="minorEastAsia" w:hint="eastAsia"/>
          <w:i/>
        </w:rPr>
        <w:t>中国</w:t>
      </w:r>
      <w:r w:rsidR="002337D0" w:rsidRPr="00804638">
        <w:rPr>
          <w:rFonts w:asciiTheme="minorEastAsia" w:hAnsiTheme="minorEastAsia" w:cstheme="minorEastAsia" w:hint="eastAsia"/>
          <w:i/>
        </w:rPr>
        <w:t>塑料信息库</w:t>
      </w:r>
    </w:p>
    <w:p w:rsidR="00E663EB" w:rsidRPr="006B62A8" w:rsidRDefault="00E873E7">
      <w:pPr>
        <w:ind w:firstLine="420"/>
        <w:jc w:val="center"/>
        <w:rPr>
          <w:rFonts w:asciiTheme="minorEastAsia" w:hAnsiTheme="minorEastAsia"/>
          <w:sz w:val="24"/>
          <w:szCs w:val="24"/>
        </w:rPr>
      </w:pPr>
      <w:bookmarkStart w:id="60" w:name="_Toc465694069"/>
      <w:r w:rsidRPr="006B62A8">
        <w:rPr>
          <w:rFonts w:asciiTheme="minorEastAsia" w:hAnsiTheme="minorEastAsia" w:hint="eastAsia"/>
          <w:sz w:val="24"/>
          <w:szCs w:val="24"/>
        </w:rPr>
        <w:t>图</w:t>
      </w:r>
      <w:r w:rsidRPr="006B62A8">
        <w:rPr>
          <w:rFonts w:asciiTheme="minorEastAsia" w:hAnsiTheme="minorEastAsia"/>
          <w:sz w:val="24"/>
          <w:szCs w:val="24"/>
        </w:rPr>
        <w:fldChar w:fldCharType="begin"/>
      </w:r>
      <w:r w:rsidRPr="006B62A8">
        <w:rPr>
          <w:rFonts w:asciiTheme="minorEastAsia" w:hAnsiTheme="minorEastAsia" w:hint="eastAsia"/>
          <w:sz w:val="24"/>
          <w:szCs w:val="24"/>
        </w:rPr>
        <w:instrText>SEQ 图表 \* ARABIC</w:instrText>
      </w:r>
      <w:r w:rsidRPr="006B62A8">
        <w:rPr>
          <w:rFonts w:asciiTheme="minorEastAsia" w:hAnsiTheme="minorEastAsia"/>
          <w:sz w:val="24"/>
          <w:szCs w:val="24"/>
        </w:rPr>
        <w:fldChar w:fldCharType="separate"/>
      </w:r>
      <w:r w:rsidRPr="006B62A8">
        <w:rPr>
          <w:rFonts w:asciiTheme="minorEastAsia" w:hAnsiTheme="minorEastAsia"/>
          <w:sz w:val="24"/>
          <w:szCs w:val="24"/>
        </w:rPr>
        <w:t>5</w:t>
      </w:r>
      <w:r w:rsidRPr="006B62A8">
        <w:rPr>
          <w:rFonts w:asciiTheme="minorEastAsia" w:hAnsiTheme="minorEastAsia"/>
          <w:sz w:val="24"/>
          <w:szCs w:val="24"/>
        </w:rPr>
        <w:fldChar w:fldCharType="end"/>
      </w:r>
      <w:r w:rsidRPr="006B62A8">
        <w:rPr>
          <w:rFonts w:asciiTheme="minorEastAsia" w:hAnsiTheme="minorEastAsia" w:hint="eastAsia"/>
          <w:sz w:val="24"/>
          <w:szCs w:val="24"/>
        </w:rPr>
        <w:t xml:space="preserve"> </w:t>
      </w:r>
      <w:r w:rsidR="004D4C25">
        <w:rPr>
          <w:rFonts w:asciiTheme="minorEastAsia" w:hAnsiTheme="minorEastAsia" w:hint="eastAsia"/>
          <w:sz w:val="24"/>
          <w:szCs w:val="24"/>
        </w:rPr>
        <w:t>塑交所</w:t>
      </w:r>
      <w:r w:rsidRPr="006B62A8">
        <w:rPr>
          <w:rFonts w:asciiTheme="minorEastAsia" w:hAnsiTheme="minorEastAsia" w:hint="eastAsia"/>
          <w:sz w:val="24"/>
          <w:szCs w:val="24"/>
        </w:rPr>
        <w:t>LLDPE价格走势图</w:t>
      </w:r>
      <w:bookmarkEnd w:id="60"/>
    </w:p>
    <w:p w:rsidR="00E663EB" w:rsidRPr="006B62A8" w:rsidRDefault="00E663EB">
      <w:pPr>
        <w:ind w:firstLine="420"/>
        <w:jc w:val="center"/>
        <w:rPr>
          <w:rFonts w:asciiTheme="minorEastAsia" w:hAnsiTheme="minorEastAsia"/>
          <w:color w:val="000000" w:themeColor="text1"/>
        </w:rPr>
      </w:pPr>
    </w:p>
    <w:p w:rsidR="00E663EB" w:rsidRPr="006470DB" w:rsidRDefault="00E4458D" w:rsidP="0046309E">
      <w:pPr>
        <w:ind w:firstLineChars="200" w:firstLine="420"/>
        <w:rPr>
          <w:rFonts w:asciiTheme="minorEastAsia" w:hAnsiTheme="minorEastAsia"/>
          <w:color w:val="FF0000"/>
        </w:rPr>
      </w:pPr>
      <w:r w:rsidRPr="00E4458D">
        <w:rPr>
          <w:rFonts w:ascii="Verdana" w:hAnsi="Verdana" w:hint="eastAsia"/>
          <w:color w:val="000000"/>
          <w:szCs w:val="21"/>
          <w:shd w:val="clear" w:color="auto" w:fill="FFFFFF"/>
        </w:rPr>
        <w:t>本期</w:t>
      </w:r>
      <w:r w:rsidRPr="00E4458D">
        <w:rPr>
          <w:rFonts w:ascii="Verdana" w:hAnsi="Verdana" w:hint="eastAsia"/>
          <w:color w:val="000000"/>
          <w:szCs w:val="21"/>
          <w:shd w:val="clear" w:color="auto" w:fill="FFFFFF"/>
        </w:rPr>
        <w:t>PE</w:t>
      </w:r>
      <w:r w:rsidRPr="00E4458D">
        <w:rPr>
          <w:rFonts w:ascii="Verdana" w:hAnsi="Verdana" w:hint="eastAsia"/>
          <w:color w:val="000000"/>
          <w:szCs w:val="21"/>
          <w:shd w:val="clear" w:color="auto" w:fill="FFFFFF"/>
        </w:rPr>
        <w:t>行情</w:t>
      </w:r>
      <w:r>
        <w:rPr>
          <w:rFonts w:ascii="Verdana" w:hAnsi="Verdana" w:hint="eastAsia"/>
          <w:color w:val="000000"/>
          <w:szCs w:val="21"/>
          <w:shd w:val="clear" w:color="auto" w:fill="FFFFFF"/>
        </w:rPr>
        <w:t>月初基本</w:t>
      </w:r>
      <w:r w:rsidRPr="00E4458D">
        <w:rPr>
          <w:rFonts w:ascii="Verdana" w:hAnsi="Verdana" w:hint="eastAsia"/>
          <w:color w:val="000000"/>
          <w:szCs w:val="21"/>
          <w:shd w:val="clear" w:color="auto" w:fill="FFFFFF"/>
        </w:rPr>
        <w:t>持稳，后期震荡下</w:t>
      </w:r>
      <w:r>
        <w:rPr>
          <w:rFonts w:ascii="Verdana" w:hAnsi="Verdana" w:hint="eastAsia"/>
          <w:color w:val="000000"/>
          <w:szCs w:val="21"/>
          <w:shd w:val="clear" w:color="auto" w:fill="FFFFFF"/>
        </w:rPr>
        <w:t>挫</w:t>
      </w:r>
      <w:r w:rsidRPr="00E4458D">
        <w:rPr>
          <w:rFonts w:ascii="Verdana" w:hAnsi="Verdana" w:hint="eastAsia"/>
          <w:color w:val="000000"/>
          <w:szCs w:val="21"/>
          <w:shd w:val="clear" w:color="auto" w:fill="FFFFFF"/>
        </w:rPr>
        <w:t>。本月美元依旧维持强势，加之美原油库存持续走高，国际油价承压下跌，市场情绪依旧偏空。石化企业出厂价格多数下调，现货市场交易氛围依旧清淡，贸易商库存出现累积，下游谨慎观望，依订单订货为主。</w:t>
      </w:r>
      <w:r w:rsidRPr="00E4458D">
        <w:rPr>
          <w:rFonts w:ascii="Verdana" w:hAnsi="Verdana" w:hint="eastAsia"/>
          <w:color w:val="000000"/>
          <w:szCs w:val="21"/>
          <w:shd w:val="clear" w:color="auto" w:fill="FFFFFF"/>
        </w:rPr>
        <w:t>2</w:t>
      </w:r>
      <w:r w:rsidRPr="00E4458D">
        <w:rPr>
          <w:rFonts w:ascii="Verdana" w:hAnsi="Verdana" w:hint="eastAsia"/>
          <w:color w:val="000000"/>
          <w:szCs w:val="21"/>
          <w:shd w:val="clear" w:color="auto" w:fill="FFFFFF"/>
        </w:rPr>
        <w:t>月以来需求增长不及预期，虽然</w:t>
      </w:r>
      <w:r>
        <w:rPr>
          <w:rFonts w:ascii="Verdana" w:hAnsi="Verdana" w:hint="eastAsia"/>
          <w:color w:val="000000"/>
          <w:szCs w:val="21"/>
          <w:shd w:val="clear" w:color="auto" w:fill="FFFFFF"/>
        </w:rPr>
        <w:t>地膜</w:t>
      </w:r>
      <w:r w:rsidRPr="00E4458D">
        <w:rPr>
          <w:rFonts w:ascii="Verdana" w:hAnsi="Verdana" w:hint="eastAsia"/>
          <w:color w:val="000000"/>
          <w:szCs w:val="21"/>
          <w:shd w:val="clear" w:color="auto" w:fill="FFFFFF"/>
        </w:rPr>
        <w:t>小幅走强支撑本月市场，但棚膜订单量维持在淡季时的水准，缠绕膜市场订单持续下滑。供给方面相对宽松，本月进口货持续到港，其中不乏低价牌号，对国内市场形成一定冲击。期货市场空头情绪加剧，价格出现大幅跳水，市场对后市持悲观态度。至期末，</w:t>
      </w:r>
      <w:r w:rsidRPr="00E4458D">
        <w:rPr>
          <w:rFonts w:ascii="Verdana" w:hAnsi="Verdana" w:hint="eastAsia"/>
          <w:color w:val="000000"/>
          <w:szCs w:val="21"/>
          <w:shd w:val="clear" w:color="auto" w:fill="FFFFFF"/>
        </w:rPr>
        <w:t>LLDPE</w:t>
      </w:r>
      <w:r w:rsidRPr="00E4458D">
        <w:rPr>
          <w:rFonts w:ascii="Verdana" w:hAnsi="Verdana" w:hint="eastAsia"/>
          <w:color w:val="000000"/>
          <w:szCs w:val="21"/>
          <w:shd w:val="clear" w:color="auto" w:fill="FFFFFF"/>
        </w:rPr>
        <w:t>标的品种报</w:t>
      </w:r>
      <w:r w:rsidR="0046309E">
        <w:rPr>
          <w:rFonts w:ascii="Verdana" w:hAnsi="Verdana" w:hint="eastAsia"/>
          <w:color w:val="000000"/>
          <w:szCs w:val="21"/>
          <w:shd w:val="clear" w:color="auto" w:fill="FFFFFF"/>
        </w:rPr>
        <w:t>9950</w:t>
      </w:r>
      <w:r w:rsidRPr="00E4458D">
        <w:rPr>
          <w:rFonts w:ascii="Verdana" w:hAnsi="Verdana" w:hint="eastAsia"/>
          <w:color w:val="000000"/>
          <w:szCs w:val="21"/>
          <w:shd w:val="clear" w:color="auto" w:fill="FFFFFF"/>
        </w:rPr>
        <w:t>元</w:t>
      </w:r>
      <w:r w:rsidRPr="00E4458D">
        <w:rPr>
          <w:rFonts w:ascii="Verdana" w:hAnsi="Verdana" w:hint="eastAsia"/>
          <w:color w:val="000000"/>
          <w:szCs w:val="21"/>
          <w:shd w:val="clear" w:color="auto" w:fill="FFFFFF"/>
        </w:rPr>
        <w:t>/</w:t>
      </w:r>
      <w:r w:rsidRPr="00E4458D">
        <w:rPr>
          <w:rFonts w:ascii="Verdana" w:hAnsi="Verdana" w:hint="eastAsia"/>
          <w:color w:val="000000"/>
          <w:szCs w:val="21"/>
          <w:shd w:val="clear" w:color="auto" w:fill="FFFFFF"/>
        </w:rPr>
        <w:t>吨，比上期下跌</w:t>
      </w:r>
      <w:r w:rsidR="0046309E">
        <w:rPr>
          <w:rFonts w:ascii="Verdana" w:hAnsi="Verdana" w:hint="eastAsia"/>
          <w:color w:val="000000"/>
          <w:szCs w:val="21"/>
          <w:shd w:val="clear" w:color="auto" w:fill="FFFFFF"/>
        </w:rPr>
        <w:t>150</w:t>
      </w:r>
      <w:r w:rsidRPr="00E4458D">
        <w:rPr>
          <w:rFonts w:ascii="Verdana" w:hAnsi="Verdana" w:hint="eastAsia"/>
          <w:color w:val="000000"/>
          <w:szCs w:val="21"/>
          <w:shd w:val="clear" w:color="auto" w:fill="FFFFFF"/>
        </w:rPr>
        <w:t>元。</w:t>
      </w:r>
      <w:r w:rsidR="0046309E">
        <w:rPr>
          <w:rFonts w:ascii="Verdana" w:hAnsi="Verdana" w:hint="eastAsia"/>
          <w:color w:val="000000"/>
          <w:szCs w:val="21"/>
          <w:shd w:val="clear" w:color="auto" w:fill="FFFFFF"/>
        </w:rPr>
        <w:t>石化</w:t>
      </w:r>
      <w:r w:rsidR="0046309E" w:rsidRPr="0046309E">
        <w:rPr>
          <w:rFonts w:ascii="Verdana" w:hAnsi="Verdana" w:hint="eastAsia"/>
          <w:color w:val="000000"/>
          <w:szCs w:val="21"/>
          <w:shd w:val="clear" w:color="auto" w:fill="FFFFFF"/>
        </w:rPr>
        <w:t>销售一般，库存仍需消化，上行动力不足。期货市场持续偏空，基差有扩大的趋势，下行压力加大。加之近期下游需求疲弱，预计</w:t>
      </w:r>
      <w:r w:rsidR="0046309E" w:rsidRPr="0046309E">
        <w:rPr>
          <w:rFonts w:ascii="Verdana" w:hAnsi="Verdana" w:hint="eastAsia"/>
          <w:color w:val="000000"/>
          <w:szCs w:val="21"/>
          <w:shd w:val="clear" w:color="auto" w:fill="FFFFFF"/>
        </w:rPr>
        <w:t>PE</w:t>
      </w:r>
      <w:r w:rsidR="0046309E" w:rsidRPr="0046309E">
        <w:rPr>
          <w:rFonts w:ascii="Verdana" w:hAnsi="Verdana" w:hint="eastAsia"/>
          <w:color w:val="000000"/>
          <w:szCs w:val="21"/>
          <w:shd w:val="clear" w:color="auto" w:fill="FFFFFF"/>
        </w:rPr>
        <w:t>市场价格将弱势运行。</w:t>
      </w:r>
    </w:p>
    <w:p w:rsidR="00E663EB" w:rsidRPr="006B62A8" w:rsidRDefault="00E873E7">
      <w:pPr>
        <w:pStyle w:val="1"/>
        <w:rPr>
          <w:rFonts w:asciiTheme="minorEastAsia" w:hAnsiTheme="minorEastAsia"/>
          <w:sz w:val="24"/>
          <w:szCs w:val="24"/>
        </w:rPr>
      </w:pPr>
      <w:bookmarkStart w:id="61" w:name="_Toc457549303"/>
      <w:bookmarkStart w:id="62" w:name="_Toc463160139"/>
      <w:r w:rsidRPr="006B62A8">
        <w:rPr>
          <w:rFonts w:asciiTheme="minorEastAsia" w:hAnsiTheme="minorEastAsia" w:hint="eastAsia"/>
          <w:sz w:val="24"/>
          <w:szCs w:val="24"/>
        </w:rPr>
        <w:lastRenderedPageBreak/>
        <w:t>七、盈利分析</w:t>
      </w:r>
      <w:bookmarkEnd w:id="61"/>
      <w:bookmarkEnd w:id="62"/>
    </w:p>
    <w:p w:rsidR="00E663EB" w:rsidRPr="006B62A8" w:rsidRDefault="009D413E">
      <w:pPr>
        <w:jc w:val="center"/>
        <w:rPr>
          <w:rFonts w:asciiTheme="minorEastAsia" w:hAnsiTheme="minorEastAsia"/>
        </w:rPr>
      </w:pPr>
      <w:r>
        <w:rPr>
          <w:noProof/>
        </w:rPr>
        <w:drawing>
          <wp:inline distT="0" distB="0" distL="0" distR="0" wp14:anchorId="32036E30" wp14:editId="4A05912C">
            <wp:extent cx="4743450" cy="2714625"/>
            <wp:effectExtent l="0" t="0" r="19050" b="952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663EB" w:rsidRPr="006B62A8" w:rsidRDefault="00E873E7">
      <w:pPr>
        <w:ind w:firstLineChars="200" w:firstLine="420"/>
        <w:rPr>
          <w:rFonts w:asciiTheme="minorEastAsia" w:hAnsiTheme="minorEastAsia"/>
        </w:rPr>
      </w:pPr>
      <w:r w:rsidRPr="006B62A8">
        <w:rPr>
          <w:rFonts w:asciiTheme="minorEastAsia" w:hAnsiTheme="minorEastAsia" w:hint="eastAsia"/>
          <w:i/>
        </w:rPr>
        <w:t>数据来源：</w:t>
      </w:r>
      <w:r w:rsidR="002337D0">
        <w:rPr>
          <w:rFonts w:asciiTheme="minorEastAsia" w:hAnsiTheme="minorEastAsia" w:cstheme="minorEastAsia" w:hint="eastAsia"/>
          <w:i/>
        </w:rPr>
        <w:t>中国</w:t>
      </w:r>
      <w:r w:rsidR="002337D0" w:rsidRPr="00804638">
        <w:rPr>
          <w:rFonts w:asciiTheme="minorEastAsia" w:hAnsiTheme="minorEastAsia" w:cstheme="minorEastAsia" w:hint="eastAsia"/>
          <w:i/>
        </w:rPr>
        <w:t>塑料信息库</w:t>
      </w:r>
    </w:p>
    <w:p w:rsidR="00E663EB" w:rsidRPr="006B62A8" w:rsidRDefault="00E873E7">
      <w:pPr>
        <w:jc w:val="center"/>
        <w:rPr>
          <w:rFonts w:asciiTheme="minorEastAsia" w:hAnsiTheme="minorEastAsia"/>
          <w:sz w:val="24"/>
          <w:szCs w:val="24"/>
        </w:rPr>
      </w:pPr>
      <w:bookmarkStart w:id="63" w:name="_Toc465694070"/>
      <w:r w:rsidRPr="006B62A8">
        <w:rPr>
          <w:rFonts w:asciiTheme="minorEastAsia" w:hAnsiTheme="minorEastAsia" w:hint="eastAsia"/>
          <w:sz w:val="24"/>
          <w:szCs w:val="24"/>
        </w:rPr>
        <w:t>图</w:t>
      </w:r>
      <w:r w:rsidRPr="006B62A8">
        <w:rPr>
          <w:rFonts w:asciiTheme="minorEastAsia" w:hAnsiTheme="minorEastAsia"/>
          <w:sz w:val="24"/>
          <w:szCs w:val="24"/>
        </w:rPr>
        <w:fldChar w:fldCharType="begin"/>
      </w:r>
      <w:r w:rsidRPr="006B62A8">
        <w:rPr>
          <w:rFonts w:asciiTheme="minorEastAsia" w:hAnsiTheme="minorEastAsia" w:hint="eastAsia"/>
          <w:sz w:val="24"/>
          <w:szCs w:val="24"/>
        </w:rPr>
        <w:instrText>SEQ 图表 \* ARABIC</w:instrText>
      </w:r>
      <w:r w:rsidRPr="006B62A8">
        <w:rPr>
          <w:rFonts w:asciiTheme="minorEastAsia" w:hAnsiTheme="minorEastAsia"/>
          <w:sz w:val="24"/>
          <w:szCs w:val="24"/>
        </w:rPr>
        <w:fldChar w:fldCharType="separate"/>
      </w:r>
      <w:r w:rsidRPr="006B62A8">
        <w:rPr>
          <w:rFonts w:asciiTheme="minorEastAsia" w:hAnsiTheme="minorEastAsia"/>
          <w:sz w:val="24"/>
          <w:szCs w:val="24"/>
        </w:rPr>
        <w:t>6</w:t>
      </w:r>
      <w:r w:rsidRPr="006B62A8">
        <w:rPr>
          <w:rFonts w:asciiTheme="minorEastAsia" w:hAnsiTheme="minorEastAsia"/>
          <w:sz w:val="24"/>
          <w:szCs w:val="24"/>
        </w:rPr>
        <w:fldChar w:fldCharType="end"/>
      </w:r>
      <w:r w:rsidRPr="006B62A8">
        <w:rPr>
          <w:rFonts w:asciiTheme="minorEastAsia" w:hAnsiTheme="minorEastAsia" w:hint="eastAsia"/>
          <w:sz w:val="24"/>
          <w:szCs w:val="24"/>
        </w:rPr>
        <w:t xml:space="preserve"> LLDPE盈利走势</w:t>
      </w:r>
      <w:bookmarkEnd w:id="63"/>
    </w:p>
    <w:p w:rsidR="00E663EB" w:rsidRPr="006B62A8" w:rsidRDefault="00E873E7">
      <w:pPr>
        <w:ind w:firstLine="420"/>
        <w:rPr>
          <w:rFonts w:asciiTheme="minorEastAsia" w:hAnsiTheme="minorEastAsia"/>
          <w:sz w:val="24"/>
          <w:szCs w:val="24"/>
        </w:rPr>
      </w:pPr>
      <w:r w:rsidRPr="006B62A8">
        <w:rPr>
          <w:rFonts w:asciiTheme="minorEastAsia" w:hAnsiTheme="minorEastAsia" w:cstheme="minorEastAsia" w:hint="eastAsia"/>
          <w:color w:val="000000" w:themeColor="text1"/>
        </w:rPr>
        <w:t>据模型测算，</w:t>
      </w:r>
      <w:r w:rsidR="00E04143">
        <w:rPr>
          <w:rFonts w:asciiTheme="minorEastAsia" w:hAnsiTheme="minorEastAsia" w:cstheme="minorEastAsia" w:hint="eastAsia"/>
          <w:color w:val="000000" w:themeColor="text1"/>
        </w:rPr>
        <w:t>2017年</w:t>
      </w:r>
      <w:r w:rsidR="006C30CF">
        <w:rPr>
          <w:rFonts w:asciiTheme="minorEastAsia" w:hAnsiTheme="minorEastAsia" w:cstheme="minorEastAsia" w:hint="eastAsia"/>
          <w:color w:val="000000" w:themeColor="text1"/>
        </w:rPr>
        <w:t>2</w:t>
      </w:r>
      <w:r w:rsidR="00410891" w:rsidRPr="006B62A8">
        <w:rPr>
          <w:rFonts w:asciiTheme="minorEastAsia" w:hAnsiTheme="minorEastAsia" w:cstheme="minorEastAsia" w:hint="eastAsia"/>
          <w:color w:val="000000" w:themeColor="text1"/>
        </w:rPr>
        <w:t>月</w:t>
      </w:r>
      <w:r w:rsidRPr="006B62A8">
        <w:rPr>
          <w:rFonts w:asciiTheme="minorEastAsia" w:hAnsiTheme="minorEastAsia" w:cstheme="minorEastAsia" w:hint="eastAsia"/>
          <w:color w:val="000000" w:themeColor="text1"/>
        </w:rPr>
        <w:t>石化企业盈利情况较</w:t>
      </w:r>
      <w:r w:rsidR="00410891" w:rsidRPr="006B62A8">
        <w:rPr>
          <w:rFonts w:asciiTheme="minorEastAsia" w:hAnsiTheme="minorEastAsia" w:cstheme="minorEastAsia" w:hint="eastAsia"/>
          <w:color w:val="000000" w:themeColor="text1"/>
        </w:rPr>
        <w:t>上月</w:t>
      </w:r>
      <w:r w:rsidR="008A34B4">
        <w:rPr>
          <w:rFonts w:asciiTheme="minorEastAsia" w:hAnsiTheme="minorEastAsia" w:cstheme="minorEastAsia" w:hint="eastAsia"/>
          <w:color w:val="000000" w:themeColor="text1"/>
        </w:rPr>
        <w:t>大幅</w:t>
      </w:r>
      <w:r w:rsidR="006C30CF">
        <w:rPr>
          <w:rFonts w:asciiTheme="minorEastAsia" w:hAnsiTheme="minorEastAsia" w:cstheme="minorEastAsia" w:hint="eastAsia"/>
          <w:color w:val="000000" w:themeColor="text1"/>
        </w:rPr>
        <w:t>下降</w:t>
      </w:r>
      <w:r w:rsidRPr="006B62A8">
        <w:rPr>
          <w:rFonts w:asciiTheme="minorEastAsia" w:hAnsiTheme="minorEastAsia" w:cstheme="minorEastAsia" w:hint="eastAsia"/>
          <w:color w:val="000000" w:themeColor="text1"/>
        </w:rPr>
        <w:t>，年平均毛利在</w:t>
      </w:r>
      <w:r w:rsidR="00723634">
        <w:rPr>
          <w:rFonts w:asciiTheme="minorEastAsia" w:hAnsiTheme="minorEastAsia" w:cstheme="minorEastAsia" w:hint="eastAsia"/>
          <w:color w:val="000000" w:themeColor="text1"/>
        </w:rPr>
        <w:t>1</w:t>
      </w:r>
      <w:r w:rsidR="008A34B4">
        <w:rPr>
          <w:rFonts w:asciiTheme="minorEastAsia" w:hAnsiTheme="minorEastAsia" w:cstheme="minorEastAsia" w:hint="eastAsia"/>
          <w:color w:val="000000" w:themeColor="text1"/>
        </w:rPr>
        <w:t>1</w:t>
      </w:r>
      <w:r w:rsidR="00723634">
        <w:rPr>
          <w:rFonts w:asciiTheme="minorEastAsia" w:hAnsiTheme="minorEastAsia" w:cstheme="minorEastAsia" w:hint="eastAsia"/>
          <w:color w:val="000000" w:themeColor="text1"/>
        </w:rPr>
        <w:t>41</w:t>
      </w:r>
      <w:r w:rsidRPr="006B62A8">
        <w:rPr>
          <w:rFonts w:asciiTheme="minorEastAsia" w:hAnsiTheme="minorEastAsia" w:cstheme="minorEastAsia" w:hint="eastAsia"/>
          <w:color w:val="000000" w:themeColor="text1"/>
        </w:rPr>
        <w:t>元/吨，</w:t>
      </w:r>
      <w:r w:rsidR="008A34B4">
        <w:rPr>
          <w:rFonts w:asciiTheme="minorEastAsia" w:hAnsiTheme="minorEastAsia" w:cstheme="minorEastAsia" w:hint="eastAsia"/>
          <w:color w:val="000000" w:themeColor="text1"/>
        </w:rPr>
        <w:t>下降300</w:t>
      </w:r>
      <w:r w:rsidRPr="006B62A8">
        <w:rPr>
          <w:rFonts w:asciiTheme="minorEastAsia" w:hAnsiTheme="minorEastAsia" w:cstheme="minorEastAsia" w:hint="eastAsia"/>
          <w:color w:val="000000" w:themeColor="text1"/>
        </w:rPr>
        <w:t>元/吨，</w:t>
      </w:r>
      <w:r w:rsidR="008A34B4">
        <w:rPr>
          <w:rFonts w:asciiTheme="minorEastAsia" w:hAnsiTheme="minorEastAsia" w:cstheme="minorEastAsia" w:hint="eastAsia"/>
          <w:color w:val="000000" w:themeColor="text1"/>
        </w:rPr>
        <w:t>跌幅为25</w:t>
      </w:r>
      <w:r w:rsidRPr="006B62A8">
        <w:rPr>
          <w:rFonts w:asciiTheme="minorEastAsia" w:hAnsiTheme="minorEastAsia" w:cstheme="minorEastAsia" w:hint="eastAsia"/>
          <w:color w:val="000000" w:themeColor="text1"/>
        </w:rPr>
        <w:t>%左右。</w:t>
      </w:r>
      <w:r w:rsidRPr="006B62A8">
        <w:rPr>
          <w:rFonts w:asciiTheme="minorEastAsia" w:hAnsiTheme="minorEastAsia" w:hint="eastAsia"/>
          <w:color w:val="000000"/>
          <w:szCs w:val="21"/>
        </w:rPr>
        <w:t>市场整体价格</w:t>
      </w:r>
      <w:r w:rsidR="008A34B4">
        <w:rPr>
          <w:rFonts w:asciiTheme="minorEastAsia" w:hAnsiTheme="minorEastAsia" w:hint="eastAsia"/>
          <w:color w:val="000000"/>
          <w:szCs w:val="21"/>
        </w:rPr>
        <w:t>持续走软</w:t>
      </w:r>
      <w:r w:rsidR="00410891" w:rsidRPr="006B62A8">
        <w:rPr>
          <w:rFonts w:asciiTheme="minorEastAsia" w:hAnsiTheme="minorEastAsia" w:hint="eastAsia"/>
          <w:color w:val="000000"/>
          <w:szCs w:val="21"/>
        </w:rPr>
        <w:t>，下游刚需</w:t>
      </w:r>
      <w:r w:rsidR="008A34B4">
        <w:rPr>
          <w:rFonts w:asciiTheme="minorEastAsia" w:hAnsiTheme="minorEastAsia" w:hint="eastAsia"/>
          <w:color w:val="000000"/>
          <w:szCs w:val="21"/>
        </w:rPr>
        <w:t>不足以</w:t>
      </w:r>
      <w:r w:rsidR="00410891" w:rsidRPr="006B62A8">
        <w:rPr>
          <w:rFonts w:asciiTheme="minorEastAsia" w:hAnsiTheme="minorEastAsia" w:hint="eastAsia"/>
          <w:color w:val="000000"/>
          <w:szCs w:val="21"/>
        </w:rPr>
        <w:t>支撑</w:t>
      </w:r>
      <w:r w:rsidR="008A34B4">
        <w:rPr>
          <w:rFonts w:asciiTheme="minorEastAsia" w:hAnsiTheme="minorEastAsia" w:hint="eastAsia"/>
          <w:color w:val="000000"/>
          <w:szCs w:val="21"/>
        </w:rPr>
        <w:t>市场价格</w:t>
      </w:r>
      <w:r w:rsidR="00410891" w:rsidRPr="006B62A8">
        <w:rPr>
          <w:rFonts w:asciiTheme="minorEastAsia" w:hAnsiTheme="minorEastAsia" w:hint="eastAsia"/>
          <w:color w:val="000000"/>
          <w:szCs w:val="21"/>
        </w:rPr>
        <w:t>，</w:t>
      </w:r>
      <w:r w:rsidRPr="006B62A8">
        <w:rPr>
          <w:rFonts w:asciiTheme="minorEastAsia" w:hAnsiTheme="minorEastAsia" w:hint="eastAsia"/>
          <w:color w:val="000000"/>
          <w:szCs w:val="21"/>
        </w:rPr>
        <w:t>石化企业</w:t>
      </w:r>
      <w:r w:rsidR="008A34B4">
        <w:rPr>
          <w:rFonts w:asciiTheme="minorEastAsia" w:hAnsiTheme="minorEastAsia" w:hint="eastAsia"/>
          <w:color w:val="000000"/>
          <w:szCs w:val="21"/>
        </w:rPr>
        <w:t>库存怕偏高</w:t>
      </w:r>
      <w:r w:rsidRPr="006B62A8">
        <w:rPr>
          <w:rFonts w:asciiTheme="minorEastAsia" w:hAnsiTheme="minorEastAsia" w:hint="eastAsia"/>
          <w:color w:val="000000"/>
          <w:szCs w:val="21"/>
        </w:rPr>
        <w:t>，</w:t>
      </w:r>
      <w:r w:rsidR="008A34B4">
        <w:rPr>
          <w:rFonts w:asciiTheme="minorEastAsia" w:hAnsiTheme="minorEastAsia" w:hint="eastAsia"/>
          <w:color w:val="000000"/>
          <w:szCs w:val="21"/>
        </w:rPr>
        <w:t>多数采取降价销售的策略，</w:t>
      </w:r>
      <w:r w:rsidRPr="006B62A8">
        <w:rPr>
          <w:rFonts w:asciiTheme="minorEastAsia" w:hAnsiTheme="minorEastAsia" w:hint="eastAsia"/>
          <w:color w:val="000000"/>
          <w:szCs w:val="21"/>
        </w:rPr>
        <w:t>使得石化整体盈利水平</w:t>
      </w:r>
      <w:r w:rsidR="008A34B4">
        <w:rPr>
          <w:rFonts w:asciiTheme="minorEastAsia" w:hAnsiTheme="minorEastAsia" w:hint="eastAsia"/>
          <w:color w:val="000000"/>
          <w:szCs w:val="21"/>
        </w:rPr>
        <w:t>下降</w:t>
      </w:r>
      <w:r w:rsidR="000D3895">
        <w:rPr>
          <w:rFonts w:asciiTheme="minorEastAsia" w:hAnsiTheme="minorEastAsia" w:hint="eastAsia"/>
          <w:color w:val="000000"/>
          <w:szCs w:val="21"/>
        </w:rPr>
        <w:t>。</w:t>
      </w:r>
    </w:p>
    <w:p w:rsidR="00E663EB" w:rsidRPr="006B62A8" w:rsidRDefault="00E873E7">
      <w:pPr>
        <w:pStyle w:val="1"/>
        <w:rPr>
          <w:rFonts w:asciiTheme="minorEastAsia" w:hAnsiTheme="minorEastAsia"/>
        </w:rPr>
      </w:pPr>
      <w:bookmarkStart w:id="64" w:name="_Toc463160140"/>
      <w:bookmarkStart w:id="65" w:name="_Toc457549304"/>
      <w:r w:rsidRPr="006B62A8">
        <w:rPr>
          <w:rFonts w:asciiTheme="minorEastAsia" w:hAnsiTheme="minorEastAsia" w:hint="eastAsia"/>
        </w:rPr>
        <w:t>八、期现分析</w:t>
      </w:r>
      <w:bookmarkEnd w:id="64"/>
      <w:bookmarkEnd w:id="65"/>
    </w:p>
    <w:p w:rsidR="00E663EB" w:rsidRPr="006B62A8" w:rsidRDefault="00E873E7">
      <w:pPr>
        <w:pStyle w:val="a5"/>
        <w:keepNext/>
        <w:ind w:firstLine="400"/>
        <w:jc w:val="center"/>
        <w:rPr>
          <w:rFonts w:asciiTheme="minorEastAsia" w:eastAsiaTheme="minorEastAsia" w:hAnsiTheme="minorEastAsia"/>
          <w:sz w:val="24"/>
          <w:szCs w:val="24"/>
        </w:rPr>
      </w:pPr>
      <w:bookmarkStart w:id="66" w:name="_Toc460403261"/>
      <w:r w:rsidRPr="006B62A8">
        <w:rPr>
          <w:rFonts w:asciiTheme="minorEastAsia" w:eastAsiaTheme="minorEastAsia" w:hAnsiTheme="minorEastAsia" w:hint="eastAsia"/>
          <w:sz w:val="24"/>
          <w:szCs w:val="24"/>
        </w:rPr>
        <w:t>表</w:t>
      </w:r>
      <w:r w:rsidRPr="006B62A8">
        <w:rPr>
          <w:rFonts w:asciiTheme="minorEastAsia" w:eastAsiaTheme="minorEastAsia" w:hAnsiTheme="minorEastAsia"/>
          <w:sz w:val="24"/>
          <w:szCs w:val="24"/>
        </w:rPr>
        <w:fldChar w:fldCharType="begin"/>
      </w:r>
      <w:r w:rsidRPr="006B62A8">
        <w:rPr>
          <w:rFonts w:asciiTheme="minorEastAsia" w:eastAsiaTheme="minorEastAsia" w:hAnsiTheme="minorEastAsia" w:hint="eastAsia"/>
          <w:sz w:val="24"/>
          <w:szCs w:val="24"/>
        </w:rPr>
        <w:instrText>SEQ 表格 \* ARABIC</w:instrText>
      </w:r>
      <w:r w:rsidRPr="006B62A8">
        <w:rPr>
          <w:rFonts w:asciiTheme="minorEastAsia" w:eastAsiaTheme="minorEastAsia" w:hAnsiTheme="minorEastAsia"/>
          <w:sz w:val="24"/>
          <w:szCs w:val="24"/>
        </w:rPr>
        <w:fldChar w:fldCharType="separate"/>
      </w:r>
      <w:r w:rsidRPr="006B62A8">
        <w:rPr>
          <w:rFonts w:asciiTheme="minorEastAsia" w:eastAsiaTheme="minorEastAsia" w:hAnsiTheme="minorEastAsia"/>
          <w:sz w:val="24"/>
          <w:szCs w:val="24"/>
        </w:rPr>
        <w:t>16</w:t>
      </w:r>
      <w:r w:rsidRPr="006B62A8">
        <w:rPr>
          <w:rFonts w:asciiTheme="minorEastAsia" w:eastAsiaTheme="minorEastAsia" w:hAnsiTheme="minorEastAsia"/>
          <w:sz w:val="24"/>
          <w:szCs w:val="24"/>
        </w:rPr>
        <w:fldChar w:fldCharType="end"/>
      </w:r>
      <w:r w:rsidRPr="006B62A8">
        <w:rPr>
          <w:rFonts w:asciiTheme="minorEastAsia" w:eastAsiaTheme="minorEastAsia" w:hAnsiTheme="minorEastAsia" w:hint="eastAsia"/>
          <w:sz w:val="24"/>
          <w:szCs w:val="24"/>
        </w:rPr>
        <w:t xml:space="preserve"> LLDPE期现价差</w:t>
      </w:r>
      <w:bookmarkEnd w:id="66"/>
    </w:p>
    <w:tbl>
      <w:tblPr>
        <w:tblW w:w="85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1276"/>
        <w:gridCol w:w="1271"/>
        <w:gridCol w:w="1587"/>
        <w:gridCol w:w="1445"/>
      </w:tblGrid>
      <w:tr w:rsidR="00E663EB" w:rsidRPr="006B62A8">
        <w:trPr>
          <w:trHeight w:val="195"/>
          <w:jc w:val="center"/>
        </w:trPr>
        <w:tc>
          <w:tcPr>
            <w:tcW w:w="8522" w:type="dxa"/>
            <w:gridSpan w:val="5"/>
            <w:tcBorders>
              <w:top w:val="single" w:sz="4" w:space="0" w:color="auto"/>
              <w:bottom w:val="single" w:sz="4" w:space="0" w:color="auto"/>
            </w:tcBorders>
            <w:shd w:val="clear" w:color="auto" w:fill="auto"/>
            <w:vAlign w:val="center"/>
          </w:tcPr>
          <w:p w:rsidR="00E663EB" w:rsidRPr="006B62A8" w:rsidRDefault="00E873E7">
            <w:pPr>
              <w:widowControl/>
              <w:ind w:firstLine="420"/>
              <w:jc w:val="right"/>
              <w:rPr>
                <w:rFonts w:asciiTheme="minorEastAsia" w:hAnsiTheme="minorEastAsia" w:cs="宋体"/>
                <w:color w:val="000000" w:themeColor="text1"/>
                <w:kern w:val="0"/>
                <w:szCs w:val="21"/>
              </w:rPr>
            </w:pPr>
            <w:r w:rsidRPr="006B62A8">
              <w:rPr>
                <w:rFonts w:asciiTheme="minorEastAsia" w:hAnsiTheme="minorEastAsia" w:cs="宋体" w:hint="eastAsia"/>
                <w:color w:val="000000" w:themeColor="text1"/>
                <w:kern w:val="0"/>
                <w:szCs w:val="21"/>
              </w:rPr>
              <w:t>单位：元/吨</w:t>
            </w:r>
          </w:p>
        </w:tc>
      </w:tr>
      <w:tr w:rsidR="00A2335E" w:rsidRPr="006B62A8">
        <w:trPr>
          <w:trHeight w:val="180"/>
          <w:jc w:val="center"/>
        </w:trPr>
        <w:tc>
          <w:tcPr>
            <w:tcW w:w="2943" w:type="dxa"/>
            <w:tcBorders>
              <w:top w:val="single" w:sz="4" w:space="0" w:color="auto"/>
              <w:bottom w:val="single" w:sz="4" w:space="0" w:color="auto"/>
            </w:tcBorders>
            <w:shd w:val="clear" w:color="auto" w:fill="99CCFF"/>
            <w:vAlign w:val="center"/>
          </w:tcPr>
          <w:p w:rsidR="00A2335E" w:rsidRPr="006B62A8" w:rsidRDefault="00A2335E">
            <w:pPr>
              <w:widowControl/>
              <w:jc w:val="center"/>
              <w:rPr>
                <w:rFonts w:asciiTheme="minorEastAsia" w:hAnsiTheme="minorEastAsia" w:cs="宋体"/>
                <w:b/>
                <w:color w:val="000000" w:themeColor="text1"/>
                <w:kern w:val="0"/>
                <w:szCs w:val="21"/>
              </w:rPr>
            </w:pPr>
            <w:r w:rsidRPr="006B62A8">
              <w:rPr>
                <w:rFonts w:asciiTheme="minorEastAsia" w:hAnsiTheme="minorEastAsia" w:cs="宋体" w:hint="eastAsia"/>
                <w:b/>
                <w:color w:val="000000" w:themeColor="text1"/>
                <w:kern w:val="0"/>
                <w:szCs w:val="21"/>
              </w:rPr>
              <w:t>期现市场</w:t>
            </w:r>
          </w:p>
        </w:tc>
        <w:tc>
          <w:tcPr>
            <w:tcW w:w="1276" w:type="dxa"/>
            <w:tcBorders>
              <w:top w:val="single" w:sz="4" w:space="0" w:color="auto"/>
              <w:bottom w:val="single" w:sz="4" w:space="0" w:color="auto"/>
            </w:tcBorders>
            <w:shd w:val="clear" w:color="auto" w:fill="99CCFF"/>
            <w:vAlign w:val="center"/>
          </w:tcPr>
          <w:p w:rsidR="00A2335E" w:rsidRPr="006B62A8" w:rsidRDefault="00A2335E" w:rsidP="0081024D">
            <w:pPr>
              <w:widowControl/>
              <w:jc w:val="center"/>
              <w:rPr>
                <w:rFonts w:asciiTheme="minorEastAsia" w:hAnsiTheme="minorEastAsia" w:cs="宋体"/>
                <w:b/>
                <w:color w:val="000000" w:themeColor="text1"/>
                <w:kern w:val="0"/>
                <w:szCs w:val="21"/>
              </w:rPr>
            </w:pPr>
            <w:r>
              <w:rPr>
                <w:rFonts w:asciiTheme="minorEastAsia" w:hAnsiTheme="minorEastAsia" w:cs="宋体" w:hint="eastAsia"/>
                <w:b/>
                <w:color w:val="000000" w:themeColor="text1"/>
                <w:kern w:val="0"/>
                <w:szCs w:val="21"/>
              </w:rPr>
              <w:t>2</w:t>
            </w:r>
            <w:r w:rsidRPr="006B62A8">
              <w:rPr>
                <w:rFonts w:asciiTheme="minorEastAsia" w:hAnsiTheme="minorEastAsia" w:cs="宋体" w:hint="eastAsia"/>
                <w:b/>
                <w:color w:val="000000" w:themeColor="text1"/>
                <w:kern w:val="0"/>
                <w:szCs w:val="21"/>
              </w:rPr>
              <w:t>月</w:t>
            </w:r>
            <w:r>
              <w:rPr>
                <w:rFonts w:asciiTheme="minorEastAsia" w:hAnsiTheme="minorEastAsia" w:cs="宋体" w:hint="eastAsia"/>
                <w:b/>
                <w:color w:val="000000" w:themeColor="text1"/>
                <w:kern w:val="0"/>
                <w:szCs w:val="21"/>
              </w:rPr>
              <w:t>3</w:t>
            </w:r>
            <w:r w:rsidRPr="006B62A8">
              <w:rPr>
                <w:rFonts w:asciiTheme="minorEastAsia" w:hAnsiTheme="minorEastAsia" w:cs="宋体" w:hint="eastAsia"/>
                <w:b/>
                <w:color w:val="000000" w:themeColor="text1"/>
                <w:kern w:val="0"/>
                <w:szCs w:val="21"/>
              </w:rPr>
              <w:t>日</w:t>
            </w:r>
          </w:p>
        </w:tc>
        <w:tc>
          <w:tcPr>
            <w:tcW w:w="1271" w:type="dxa"/>
            <w:tcBorders>
              <w:top w:val="single" w:sz="4" w:space="0" w:color="auto"/>
            </w:tcBorders>
            <w:shd w:val="clear" w:color="auto" w:fill="99CCFF"/>
            <w:vAlign w:val="center"/>
          </w:tcPr>
          <w:p w:rsidR="00A2335E" w:rsidRPr="006B62A8" w:rsidRDefault="00A2335E" w:rsidP="00A2335E">
            <w:pPr>
              <w:widowControl/>
              <w:jc w:val="center"/>
              <w:rPr>
                <w:rFonts w:asciiTheme="minorEastAsia" w:hAnsiTheme="minorEastAsia" w:cs="宋体"/>
                <w:b/>
                <w:color w:val="000000" w:themeColor="text1"/>
                <w:kern w:val="0"/>
                <w:szCs w:val="21"/>
              </w:rPr>
            </w:pPr>
            <w:r>
              <w:rPr>
                <w:rFonts w:asciiTheme="minorEastAsia" w:hAnsiTheme="minorEastAsia" w:cs="宋体" w:hint="eastAsia"/>
                <w:b/>
                <w:color w:val="000000" w:themeColor="text1"/>
                <w:kern w:val="0"/>
                <w:szCs w:val="21"/>
              </w:rPr>
              <w:t>3</w:t>
            </w:r>
            <w:r w:rsidRPr="006B62A8">
              <w:rPr>
                <w:rFonts w:asciiTheme="minorEastAsia" w:hAnsiTheme="minorEastAsia" w:cs="宋体" w:hint="eastAsia"/>
                <w:b/>
                <w:color w:val="000000" w:themeColor="text1"/>
                <w:kern w:val="0"/>
                <w:szCs w:val="21"/>
              </w:rPr>
              <w:t>月</w:t>
            </w:r>
            <w:r>
              <w:rPr>
                <w:rFonts w:asciiTheme="minorEastAsia" w:hAnsiTheme="minorEastAsia" w:cs="宋体" w:hint="eastAsia"/>
                <w:b/>
                <w:color w:val="000000" w:themeColor="text1"/>
                <w:kern w:val="0"/>
                <w:szCs w:val="21"/>
              </w:rPr>
              <w:t>1</w:t>
            </w:r>
            <w:r w:rsidRPr="006B62A8">
              <w:rPr>
                <w:rFonts w:asciiTheme="minorEastAsia" w:hAnsiTheme="minorEastAsia" w:cs="宋体" w:hint="eastAsia"/>
                <w:b/>
                <w:color w:val="000000" w:themeColor="text1"/>
                <w:kern w:val="0"/>
                <w:szCs w:val="21"/>
              </w:rPr>
              <w:t>日</w:t>
            </w:r>
          </w:p>
        </w:tc>
        <w:tc>
          <w:tcPr>
            <w:tcW w:w="1587" w:type="dxa"/>
            <w:tcBorders>
              <w:top w:val="single" w:sz="4" w:space="0" w:color="auto"/>
              <w:right w:val="single" w:sz="4" w:space="0" w:color="auto"/>
            </w:tcBorders>
            <w:shd w:val="clear" w:color="auto" w:fill="99CCFF"/>
            <w:vAlign w:val="center"/>
          </w:tcPr>
          <w:p w:rsidR="00A2335E" w:rsidRPr="006B62A8" w:rsidRDefault="00A2335E">
            <w:pPr>
              <w:widowControl/>
              <w:jc w:val="center"/>
              <w:rPr>
                <w:rFonts w:asciiTheme="minorEastAsia" w:hAnsiTheme="minorEastAsia" w:cs="宋体"/>
                <w:b/>
                <w:color w:val="000000" w:themeColor="text1"/>
                <w:kern w:val="0"/>
                <w:szCs w:val="21"/>
              </w:rPr>
            </w:pPr>
            <w:r w:rsidRPr="006B62A8">
              <w:rPr>
                <w:rFonts w:asciiTheme="minorEastAsia" w:hAnsiTheme="minorEastAsia" w:cs="宋体" w:hint="eastAsia"/>
                <w:b/>
                <w:color w:val="000000" w:themeColor="text1"/>
                <w:kern w:val="0"/>
                <w:szCs w:val="21"/>
              </w:rPr>
              <w:t>本月涨幅（%）</w:t>
            </w:r>
          </w:p>
        </w:tc>
        <w:tc>
          <w:tcPr>
            <w:tcW w:w="1445" w:type="dxa"/>
            <w:tcBorders>
              <w:top w:val="single" w:sz="4" w:space="0" w:color="auto"/>
              <w:left w:val="single" w:sz="4" w:space="0" w:color="auto"/>
            </w:tcBorders>
            <w:shd w:val="clear" w:color="auto" w:fill="99CCFF"/>
            <w:vAlign w:val="center"/>
          </w:tcPr>
          <w:p w:rsidR="00A2335E" w:rsidRPr="006B62A8" w:rsidRDefault="00A2335E">
            <w:pPr>
              <w:widowControl/>
              <w:jc w:val="center"/>
              <w:rPr>
                <w:rFonts w:asciiTheme="minorEastAsia" w:hAnsiTheme="minorEastAsia" w:cs="宋体"/>
                <w:b/>
                <w:color w:val="000000" w:themeColor="text1"/>
                <w:kern w:val="0"/>
                <w:szCs w:val="21"/>
              </w:rPr>
            </w:pPr>
            <w:r w:rsidRPr="006B62A8">
              <w:rPr>
                <w:rFonts w:asciiTheme="minorEastAsia" w:hAnsiTheme="minorEastAsia" w:cs="宋体" w:hint="eastAsia"/>
                <w:b/>
                <w:color w:val="000000" w:themeColor="text1"/>
                <w:kern w:val="0"/>
                <w:szCs w:val="21"/>
              </w:rPr>
              <w:t>月底</w:t>
            </w:r>
          </w:p>
          <w:p w:rsidR="00A2335E" w:rsidRPr="006B62A8" w:rsidRDefault="00A2335E">
            <w:pPr>
              <w:widowControl/>
              <w:jc w:val="center"/>
              <w:rPr>
                <w:rFonts w:asciiTheme="minorEastAsia" w:hAnsiTheme="minorEastAsia" w:cs="宋体"/>
                <w:b/>
                <w:color w:val="000000" w:themeColor="text1"/>
                <w:kern w:val="0"/>
                <w:szCs w:val="21"/>
              </w:rPr>
            </w:pPr>
            <w:r w:rsidRPr="006B62A8">
              <w:rPr>
                <w:rFonts w:asciiTheme="minorEastAsia" w:hAnsiTheme="minorEastAsia" w:cs="宋体" w:hint="eastAsia"/>
                <w:b/>
                <w:color w:val="000000" w:themeColor="text1"/>
                <w:kern w:val="0"/>
                <w:szCs w:val="21"/>
              </w:rPr>
              <w:t>期现价差</w:t>
            </w:r>
          </w:p>
        </w:tc>
      </w:tr>
      <w:tr w:rsidR="00A2335E" w:rsidRPr="006B62A8">
        <w:trPr>
          <w:trHeight w:val="285"/>
          <w:jc w:val="center"/>
        </w:trPr>
        <w:tc>
          <w:tcPr>
            <w:tcW w:w="2943" w:type="dxa"/>
            <w:tcBorders>
              <w:top w:val="single" w:sz="4" w:space="0" w:color="auto"/>
            </w:tcBorders>
            <w:shd w:val="clear" w:color="auto" w:fill="auto"/>
            <w:vAlign w:val="center"/>
          </w:tcPr>
          <w:p w:rsidR="00A2335E" w:rsidRPr="006B62A8" w:rsidRDefault="00A2335E">
            <w:pPr>
              <w:jc w:val="center"/>
              <w:rPr>
                <w:rFonts w:asciiTheme="minorEastAsia" w:hAnsiTheme="minorEastAsia" w:cs="宋体"/>
                <w:color w:val="000000" w:themeColor="text1"/>
                <w:kern w:val="0"/>
                <w:szCs w:val="21"/>
              </w:rPr>
            </w:pPr>
            <w:r w:rsidRPr="006B62A8">
              <w:rPr>
                <w:rFonts w:asciiTheme="minorEastAsia" w:hAnsiTheme="minorEastAsia" w:cs="宋体" w:hint="eastAsia"/>
                <w:color w:val="000000" w:themeColor="text1"/>
                <w:kern w:val="0"/>
                <w:szCs w:val="21"/>
              </w:rPr>
              <w:t>大商所LLDPE主力合约（l1701）</w:t>
            </w:r>
          </w:p>
        </w:tc>
        <w:tc>
          <w:tcPr>
            <w:tcW w:w="1276" w:type="dxa"/>
            <w:tcBorders>
              <w:top w:val="single" w:sz="4" w:space="0" w:color="auto"/>
            </w:tcBorders>
            <w:shd w:val="clear" w:color="auto" w:fill="auto"/>
            <w:vAlign w:val="center"/>
          </w:tcPr>
          <w:p w:rsidR="00A2335E" w:rsidRPr="006B62A8" w:rsidRDefault="00A2335E" w:rsidP="0081024D">
            <w:pPr>
              <w:widowControl/>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10300</w:t>
            </w:r>
          </w:p>
        </w:tc>
        <w:tc>
          <w:tcPr>
            <w:tcW w:w="1271" w:type="dxa"/>
            <w:shd w:val="clear" w:color="auto" w:fill="auto"/>
            <w:vAlign w:val="center"/>
          </w:tcPr>
          <w:p w:rsidR="00A2335E" w:rsidRPr="006B62A8" w:rsidRDefault="00A2335E">
            <w:pPr>
              <w:widowControl/>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9620</w:t>
            </w:r>
          </w:p>
        </w:tc>
        <w:tc>
          <w:tcPr>
            <w:tcW w:w="1587" w:type="dxa"/>
            <w:tcBorders>
              <w:right w:val="single" w:sz="4" w:space="0" w:color="auto"/>
            </w:tcBorders>
            <w:shd w:val="clear" w:color="auto" w:fill="auto"/>
            <w:vAlign w:val="center"/>
          </w:tcPr>
          <w:p w:rsidR="00A2335E" w:rsidRPr="006B62A8" w:rsidRDefault="00A2335E" w:rsidP="00AC6E4D">
            <w:pPr>
              <w:widowControl/>
              <w:jc w:val="center"/>
              <w:rPr>
                <w:rFonts w:asciiTheme="minorEastAsia" w:hAnsiTheme="minorEastAsia" w:cs="宋体"/>
                <w:b/>
                <w:color w:val="FF0000"/>
                <w:kern w:val="0"/>
                <w:szCs w:val="21"/>
              </w:rPr>
            </w:pPr>
            <w:r w:rsidRPr="005B6117">
              <w:rPr>
                <w:rFonts w:asciiTheme="minorEastAsia" w:hAnsiTheme="minorEastAsia" w:cs="宋体" w:hint="eastAsia"/>
                <w:b/>
                <w:color w:val="00B050"/>
                <w:kern w:val="0"/>
                <w:szCs w:val="21"/>
              </w:rPr>
              <w:t>-6.6</w:t>
            </w:r>
          </w:p>
        </w:tc>
        <w:tc>
          <w:tcPr>
            <w:tcW w:w="1445" w:type="dxa"/>
            <w:tcBorders>
              <w:left w:val="single" w:sz="4" w:space="0" w:color="auto"/>
            </w:tcBorders>
            <w:shd w:val="clear" w:color="auto" w:fill="auto"/>
            <w:vAlign w:val="center"/>
          </w:tcPr>
          <w:p w:rsidR="00A2335E" w:rsidRPr="006B62A8" w:rsidRDefault="00A2335E">
            <w:pPr>
              <w:widowControl/>
              <w:ind w:firstLine="422"/>
              <w:jc w:val="center"/>
              <w:rPr>
                <w:rFonts w:asciiTheme="minorEastAsia" w:hAnsiTheme="minorEastAsia" w:cs="宋体"/>
                <w:b/>
                <w:color w:val="000000" w:themeColor="text1"/>
                <w:kern w:val="0"/>
                <w:szCs w:val="21"/>
              </w:rPr>
            </w:pPr>
          </w:p>
        </w:tc>
      </w:tr>
      <w:tr w:rsidR="00A2335E" w:rsidRPr="006B62A8">
        <w:trPr>
          <w:trHeight w:val="285"/>
          <w:jc w:val="center"/>
        </w:trPr>
        <w:tc>
          <w:tcPr>
            <w:tcW w:w="2943" w:type="dxa"/>
            <w:shd w:val="clear" w:color="auto" w:fill="auto"/>
            <w:vAlign w:val="center"/>
          </w:tcPr>
          <w:p w:rsidR="00A2335E" w:rsidRPr="006B62A8" w:rsidRDefault="00A2335E">
            <w:pPr>
              <w:jc w:val="center"/>
              <w:rPr>
                <w:rFonts w:asciiTheme="minorEastAsia" w:hAnsiTheme="minorEastAsia"/>
                <w:color w:val="000000" w:themeColor="text1"/>
                <w:szCs w:val="21"/>
              </w:rPr>
            </w:pPr>
            <w:r w:rsidRPr="006B62A8">
              <w:rPr>
                <w:rFonts w:asciiTheme="minorEastAsia" w:hAnsiTheme="minorEastAsia" w:hint="eastAsia"/>
                <w:color w:val="000000" w:themeColor="text1"/>
                <w:szCs w:val="21"/>
              </w:rPr>
              <w:t>现货华北市场</w:t>
            </w:r>
          </w:p>
        </w:tc>
        <w:tc>
          <w:tcPr>
            <w:tcW w:w="1276" w:type="dxa"/>
            <w:shd w:val="clear" w:color="auto" w:fill="auto"/>
            <w:vAlign w:val="center"/>
          </w:tcPr>
          <w:p w:rsidR="00A2335E" w:rsidRPr="006B62A8" w:rsidRDefault="00A2335E" w:rsidP="0081024D">
            <w:pPr>
              <w:widowControl/>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10000</w:t>
            </w:r>
          </w:p>
        </w:tc>
        <w:tc>
          <w:tcPr>
            <w:tcW w:w="1271" w:type="dxa"/>
            <w:shd w:val="clear" w:color="auto" w:fill="auto"/>
            <w:vAlign w:val="center"/>
          </w:tcPr>
          <w:p w:rsidR="00A2335E" w:rsidRPr="006B62A8" w:rsidRDefault="00A2335E">
            <w:pPr>
              <w:widowControl/>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9750</w:t>
            </w:r>
          </w:p>
        </w:tc>
        <w:tc>
          <w:tcPr>
            <w:tcW w:w="1587" w:type="dxa"/>
            <w:tcBorders>
              <w:right w:val="single" w:sz="4" w:space="0" w:color="auto"/>
            </w:tcBorders>
            <w:shd w:val="clear" w:color="auto" w:fill="auto"/>
            <w:vAlign w:val="center"/>
          </w:tcPr>
          <w:p w:rsidR="00A2335E" w:rsidRPr="005B6117" w:rsidRDefault="005B6117" w:rsidP="006746CB">
            <w:pPr>
              <w:widowControl/>
              <w:jc w:val="center"/>
              <w:rPr>
                <w:rFonts w:asciiTheme="minorEastAsia" w:hAnsiTheme="minorEastAsia" w:cs="宋体"/>
                <w:b/>
                <w:color w:val="00B050"/>
                <w:kern w:val="0"/>
                <w:szCs w:val="21"/>
              </w:rPr>
            </w:pPr>
            <w:r w:rsidRPr="005B6117">
              <w:rPr>
                <w:rFonts w:asciiTheme="minorEastAsia" w:hAnsiTheme="minorEastAsia" w:cs="宋体" w:hint="eastAsia"/>
                <w:b/>
                <w:color w:val="00B050"/>
                <w:kern w:val="0"/>
                <w:szCs w:val="21"/>
              </w:rPr>
              <w:t>-2.5</w:t>
            </w:r>
          </w:p>
        </w:tc>
        <w:tc>
          <w:tcPr>
            <w:tcW w:w="1445" w:type="dxa"/>
            <w:tcBorders>
              <w:left w:val="single" w:sz="4" w:space="0" w:color="auto"/>
            </w:tcBorders>
            <w:shd w:val="clear" w:color="auto" w:fill="auto"/>
            <w:vAlign w:val="center"/>
          </w:tcPr>
          <w:p w:rsidR="00A2335E" w:rsidRPr="005B6117" w:rsidRDefault="005B6117" w:rsidP="004718AF">
            <w:pPr>
              <w:widowControl/>
              <w:jc w:val="center"/>
              <w:rPr>
                <w:rFonts w:asciiTheme="minorEastAsia" w:hAnsiTheme="minorEastAsia" w:cs="宋体"/>
                <w:b/>
                <w:color w:val="00B050"/>
                <w:kern w:val="0"/>
                <w:szCs w:val="21"/>
              </w:rPr>
            </w:pPr>
            <w:r w:rsidRPr="005B6117">
              <w:rPr>
                <w:rFonts w:asciiTheme="minorEastAsia" w:hAnsiTheme="minorEastAsia" w:cs="宋体" w:hint="eastAsia"/>
                <w:b/>
                <w:color w:val="00B050"/>
                <w:kern w:val="0"/>
                <w:szCs w:val="21"/>
              </w:rPr>
              <w:t>-250</w:t>
            </w:r>
          </w:p>
        </w:tc>
      </w:tr>
      <w:tr w:rsidR="00A2335E" w:rsidRPr="006B62A8">
        <w:trPr>
          <w:trHeight w:val="150"/>
          <w:jc w:val="center"/>
        </w:trPr>
        <w:tc>
          <w:tcPr>
            <w:tcW w:w="2943" w:type="dxa"/>
            <w:tcBorders>
              <w:bottom w:val="single" w:sz="4" w:space="0" w:color="auto"/>
            </w:tcBorders>
            <w:shd w:val="clear" w:color="auto" w:fill="auto"/>
            <w:vAlign w:val="center"/>
          </w:tcPr>
          <w:p w:rsidR="00A2335E" w:rsidRPr="006B62A8" w:rsidRDefault="00A2335E">
            <w:pPr>
              <w:jc w:val="center"/>
              <w:rPr>
                <w:rFonts w:asciiTheme="minorEastAsia" w:hAnsiTheme="minorEastAsia" w:cs="宋体"/>
                <w:color w:val="000000" w:themeColor="text1"/>
                <w:kern w:val="0"/>
                <w:szCs w:val="21"/>
              </w:rPr>
            </w:pPr>
            <w:r w:rsidRPr="006B62A8">
              <w:rPr>
                <w:rFonts w:asciiTheme="minorEastAsia" w:hAnsiTheme="minorEastAsia" w:cs="宋体" w:hint="eastAsia"/>
                <w:color w:val="000000" w:themeColor="text1"/>
                <w:kern w:val="0"/>
                <w:szCs w:val="21"/>
              </w:rPr>
              <w:t>现货华东市场</w:t>
            </w:r>
          </w:p>
        </w:tc>
        <w:tc>
          <w:tcPr>
            <w:tcW w:w="1276" w:type="dxa"/>
            <w:tcBorders>
              <w:bottom w:val="single" w:sz="4" w:space="0" w:color="auto"/>
            </w:tcBorders>
            <w:shd w:val="clear" w:color="auto" w:fill="auto"/>
            <w:vAlign w:val="center"/>
          </w:tcPr>
          <w:p w:rsidR="00A2335E" w:rsidRPr="006B62A8" w:rsidRDefault="00A2335E" w:rsidP="0081024D">
            <w:pPr>
              <w:widowControl/>
              <w:jc w:val="center"/>
              <w:rPr>
                <w:rFonts w:asciiTheme="minorEastAsia" w:hAnsiTheme="minorEastAsia" w:cs="宋体"/>
                <w:color w:val="000000" w:themeColor="text1"/>
                <w:kern w:val="0"/>
                <w:szCs w:val="21"/>
              </w:rPr>
            </w:pPr>
            <w:r w:rsidRPr="006B62A8">
              <w:rPr>
                <w:rFonts w:asciiTheme="minorEastAsia" w:hAnsiTheme="minorEastAsia" w:cs="宋体" w:hint="eastAsia"/>
                <w:color w:val="000000" w:themeColor="text1"/>
                <w:kern w:val="0"/>
                <w:szCs w:val="21"/>
              </w:rPr>
              <w:t>10</w:t>
            </w:r>
            <w:r>
              <w:rPr>
                <w:rFonts w:asciiTheme="minorEastAsia" w:hAnsiTheme="minorEastAsia" w:cs="宋体" w:hint="eastAsia"/>
                <w:color w:val="000000" w:themeColor="text1"/>
                <w:kern w:val="0"/>
                <w:szCs w:val="21"/>
              </w:rPr>
              <w:t>1</w:t>
            </w:r>
            <w:r w:rsidRPr="006B62A8">
              <w:rPr>
                <w:rFonts w:asciiTheme="minorEastAsia" w:hAnsiTheme="minorEastAsia" w:cs="宋体" w:hint="eastAsia"/>
                <w:color w:val="000000" w:themeColor="text1"/>
                <w:kern w:val="0"/>
                <w:szCs w:val="21"/>
              </w:rPr>
              <w:t>00</w:t>
            </w:r>
          </w:p>
        </w:tc>
        <w:tc>
          <w:tcPr>
            <w:tcW w:w="1271" w:type="dxa"/>
            <w:tcBorders>
              <w:bottom w:val="single" w:sz="4" w:space="0" w:color="auto"/>
            </w:tcBorders>
            <w:shd w:val="clear" w:color="auto" w:fill="auto"/>
            <w:vAlign w:val="center"/>
          </w:tcPr>
          <w:p w:rsidR="00A2335E" w:rsidRPr="006B62A8" w:rsidRDefault="00A2335E" w:rsidP="006746CB">
            <w:pPr>
              <w:widowControl/>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9900</w:t>
            </w:r>
          </w:p>
        </w:tc>
        <w:tc>
          <w:tcPr>
            <w:tcW w:w="1587" w:type="dxa"/>
            <w:tcBorders>
              <w:bottom w:val="single" w:sz="4" w:space="0" w:color="auto"/>
              <w:right w:val="single" w:sz="4" w:space="0" w:color="auto"/>
            </w:tcBorders>
            <w:shd w:val="clear" w:color="auto" w:fill="auto"/>
            <w:vAlign w:val="center"/>
          </w:tcPr>
          <w:p w:rsidR="00A2335E" w:rsidRPr="005B6117" w:rsidRDefault="005B6117" w:rsidP="006746CB">
            <w:pPr>
              <w:widowControl/>
              <w:jc w:val="center"/>
              <w:rPr>
                <w:rFonts w:asciiTheme="minorEastAsia" w:hAnsiTheme="minorEastAsia" w:cs="宋体"/>
                <w:b/>
                <w:color w:val="00B050"/>
                <w:kern w:val="0"/>
                <w:szCs w:val="21"/>
              </w:rPr>
            </w:pPr>
            <w:r w:rsidRPr="005B6117">
              <w:rPr>
                <w:rFonts w:asciiTheme="minorEastAsia" w:hAnsiTheme="minorEastAsia" w:cs="宋体" w:hint="eastAsia"/>
                <w:b/>
                <w:color w:val="00B050"/>
                <w:kern w:val="0"/>
                <w:szCs w:val="21"/>
              </w:rPr>
              <w:t>-1.98</w:t>
            </w:r>
          </w:p>
        </w:tc>
        <w:tc>
          <w:tcPr>
            <w:tcW w:w="1445" w:type="dxa"/>
            <w:tcBorders>
              <w:left w:val="single" w:sz="4" w:space="0" w:color="auto"/>
              <w:bottom w:val="single" w:sz="4" w:space="0" w:color="auto"/>
            </w:tcBorders>
            <w:shd w:val="clear" w:color="auto" w:fill="auto"/>
            <w:vAlign w:val="center"/>
          </w:tcPr>
          <w:p w:rsidR="00A2335E" w:rsidRPr="005B6117" w:rsidRDefault="005B6117" w:rsidP="004718AF">
            <w:pPr>
              <w:widowControl/>
              <w:jc w:val="center"/>
              <w:rPr>
                <w:rFonts w:asciiTheme="minorEastAsia" w:hAnsiTheme="minorEastAsia" w:cs="宋体"/>
                <w:b/>
                <w:color w:val="00B050"/>
                <w:kern w:val="0"/>
                <w:szCs w:val="21"/>
              </w:rPr>
            </w:pPr>
            <w:r w:rsidRPr="005B6117">
              <w:rPr>
                <w:rFonts w:asciiTheme="minorEastAsia" w:hAnsiTheme="minorEastAsia" w:cs="宋体" w:hint="eastAsia"/>
                <w:b/>
                <w:color w:val="00B050"/>
                <w:kern w:val="0"/>
                <w:szCs w:val="21"/>
              </w:rPr>
              <w:t>-200</w:t>
            </w:r>
          </w:p>
        </w:tc>
      </w:tr>
      <w:tr w:rsidR="00A2335E" w:rsidRPr="006B62A8">
        <w:trPr>
          <w:trHeight w:val="147"/>
          <w:jc w:val="center"/>
        </w:trPr>
        <w:tc>
          <w:tcPr>
            <w:tcW w:w="2943" w:type="dxa"/>
            <w:tcBorders>
              <w:top w:val="single" w:sz="4" w:space="0" w:color="auto"/>
            </w:tcBorders>
            <w:shd w:val="clear" w:color="auto" w:fill="auto"/>
            <w:vAlign w:val="center"/>
          </w:tcPr>
          <w:p w:rsidR="00A2335E" w:rsidRPr="006B62A8" w:rsidRDefault="00A2335E">
            <w:pPr>
              <w:jc w:val="center"/>
              <w:rPr>
                <w:rFonts w:asciiTheme="minorEastAsia" w:hAnsiTheme="minorEastAsia" w:cs="宋体"/>
                <w:color w:val="000000" w:themeColor="text1"/>
                <w:kern w:val="0"/>
                <w:szCs w:val="21"/>
              </w:rPr>
            </w:pPr>
            <w:r w:rsidRPr="006B62A8">
              <w:rPr>
                <w:rFonts w:asciiTheme="minorEastAsia" w:hAnsiTheme="minorEastAsia" w:cs="宋体" w:hint="eastAsia"/>
                <w:color w:val="000000" w:themeColor="text1"/>
                <w:kern w:val="0"/>
                <w:szCs w:val="21"/>
              </w:rPr>
              <w:t>现货华南市场</w:t>
            </w:r>
          </w:p>
        </w:tc>
        <w:tc>
          <w:tcPr>
            <w:tcW w:w="1276" w:type="dxa"/>
            <w:tcBorders>
              <w:top w:val="single" w:sz="4" w:space="0" w:color="auto"/>
            </w:tcBorders>
            <w:shd w:val="clear" w:color="auto" w:fill="auto"/>
            <w:vAlign w:val="center"/>
          </w:tcPr>
          <w:p w:rsidR="00A2335E" w:rsidRPr="006B62A8" w:rsidRDefault="00A2335E" w:rsidP="0081024D">
            <w:pPr>
              <w:widowControl/>
              <w:jc w:val="center"/>
              <w:rPr>
                <w:rFonts w:asciiTheme="minorEastAsia" w:hAnsiTheme="minorEastAsia" w:cs="宋体"/>
                <w:color w:val="000000" w:themeColor="text1"/>
                <w:kern w:val="0"/>
                <w:szCs w:val="21"/>
              </w:rPr>
            </w:pPr>
            <w:r w:rsidRPr="006B62A8">
              <w:rPr>
                <w:rFonts w:asciiTheme="minorEastAsia" w:hAnsiTheme="minorEastAsia" w:cs="宋体" w:hint="eastAsia"/>
                <w:color w:val="000000" w:themeColor="text1"/>
                <w:kern w:val="0"/>
                <w:szCs w:val="21"/>
              </w:rPr>
              <w:t>10250</w:t>
            </w:r>
          </w:p>
        </w:tc>
        <w:tc>
          <w:tcPr>
            <w:tcW w:w="1271" w:type="dxa"/>
            <w:tcBorders>
              <w:top w:val="single" w:sz="4" w:space="0" w:color="auto"/>
            </w:tcBorders>
            <w:shd w:val="clear" w:color="auto" w:fill="auto"/>
            <w:vAlign w:val="center"/>
          </w:tcPr>
          <w:p w:rsidR="00A2335E" w:rsidRPr="006B62A8" w:rsidRDefault="00A2335E">
            <w:pPr>
              <w:widowControl/>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9950</w:t>
            </w:r>
          </w:p>
        </w:tc>
        <w:tc>
          <w:tcPr>
            <w:tcW w:w="1587" w:type="dxa"/>
            <w:tcBorders>
              <w:top w:val="single" w:sz="4" w:space="0" w:color="auto"/>
              <w:right w:val="single" w:sz="4" w:space="0" w:color="auto"/>
            </w:tcBorders>
            <w:shd w:val="clear" w:color="auto" w:fill="auto"/>
            <w:vAlign w:val="center"/>
          </w:tcPr>
          <w:p w:rsidR="00A2335E" w:rsidRPr="005B6117" w:rsidRDefault="00A2335E" w:rsidP="006746CB">
            <w:pPr>
              <w:widowControl/>
              <w:jc w:val="center"/>
              <w:rPr>
                <w:rFonts w:asciiTheme="minorEastAsia" w:hAnsiTheme="minorEastAsia" w:cs="宋体"/>
                <w:b/>
                <w:color w:val="00B050"/>
                <w:kern w:val="0"/>
                <w:szCs w:val="21"/>
              </w:rPr>
            </w:pPr>
            <w:r w:rsidRPr="005B6117">
              <w:rPr>
                <w:rFonts w:asciiTheme="minorEastAsia" w:hAnsiTheme="minorEastAsia" w:cs="宋体" w:hint="eastAsia"/>
                <w:b/>
                <w:color w:val="00B050"/>
                <w:kern w:val="0"/>
                <w:szCs w:val="21"/>
              </w:rPr>
              <w:t>-2.9</w:t>
            </w:r>
          </w:p>
        </w:tc>
        <w:tc>
          <w:tcPr>
            <w:tcW w:w="1445" w:type="dxa"/>
            <w:tcBorders>
              <w:top w:val="single" w:sz="4" w:space="0" w:color="auto"/>
              <w:left w:val="single" w:sz="4" w:space="0" w:color="auto"/>
            </w:tcBorders>
            <w:shd w:val="clear" w:color="auto" w:fill="auto"/>
            <w:vAlign w:val="center"/>
          </w:tcPr>
          <w:p w:rsidR="00A2335E" w:rsidRPr="005B6117" w:rsidRDefault="005B6117" w:rsidP="004718AF">
            <w:pPr>
              <w:widowControl/>
              <w:jc w:val="center"/>
              <w:rPr>
                <w:rFonts w:asciiTheme="minorEastAsia" w:hAnsiTheme="minorEastAsia" w:cs="宋体"/>
                <w:b/>
                <w:color w:val="00B050"/>
                <w:kern w:val="0"/>
                <w:szCs w:val="21"/>
              </w:rPr>
            </w:pPr>
            <w:r w:rsidRPr="005B6117">
              <w:rPr>
                <w:rFonts w:asciiTheme="minorEastAsia" w:hAnsiTheme="minorEastAsia" w:cs="宋体" w:hint="eastAsia"/>
                <w:b/>
                <w:color w:val="00B050"/>
                <w:kern w:val="0"/>
                <w:szCs w:val="21"/>
              </w:rPr>
              <w:t>-300</w:t>
            </w:r>
          </w:p>
        </w:tc>
      </w:tr>
    </w:tbl>
    <w:p w:rsidR="00E663EB" w:rsidRPr="006B62A8" w:rsidRDefault="00E873E7">
      <w:pPr>
        <w:ind w:firstLine="420"/>
        <w:jc w:val="left"/>
        <w:rPr>
          <w:rFonts w:asciiTheme="minorEastAsia" w:hAnsiTheme="minorEastAsia"/>
          <w:i/>
        </w:rPr>
      </w:pPr>
      <w:r w:rsidRPr="006B62A8">
        <w:rPr>
          <w:rFonts w:asciiTheme="minorEastAsia" w:hAnsiTheme="minorEastAsia" w:hint="eastAsia"/>
          <w:i/>
        </w:rPr>
        <w:t>数据来源：</w:t>
      </w:r>
      <w:r w:rsidR="002337D0">
        <w:rPr>
          <w:rFonts w:asciiTheme="minorEastAsia" w:hAnsiTheme="minorEastAsia" w:cstheme="minorEastAsia" w:hint="eastAsia"/>
          <w:i/>
        </w:rPr>
        <w:t>中国</w:t>
      </w:r>
      <w:r w:rsidR="002337D0" w:rsidRPr="00804638">
        <w:rPr>
          <w:rFonts w:asciiTheme="minorEastAsia" w:hAnsiTheme="minorEastAsia" w:cstheme="minorEastAsia" w:hint="eastAsia"/>
          <w:i/>
        </w:rPr>
        <w:t>塑料信息库</w:t>
      </w:r>
    </w:p>
    <w:p w:rsidR="00E663EB" w:rsidRPr="006B62A8" w:rsidRDefault="00E663EB">
      <w:pPr>
        <w:ind w:firstLine="420"/>
        <w:jc w:val="left"/>
        <w:rPr>
          <w:rFonts w:asciiTheme="minorEastAsia" w:hAnsiTheme="minorEastAsia"/>
          <w:i/>
        </w:rPr>
      </w:pPr>
    </w:p>
    <w:p w:rsidR="00E663EB" w:rsidRPr="006B62A8" w:rsidRDefault="0033762A">
      <w:pPr>
        <w:ind w:firstLineChars="200" w:firstLine="420"/>
        <w:rPr>
          <w:rFonts w:asciiTheme="minorEastAsia" w:hAnsiTheme="minorEastAsia"/>
        </w:rPr>
      </w:pPr>
      <w:r>
        <w:rPr>
          <w:rFonts w:asciiTheme="minorEastAsia" w:hAnsiTheme="minorEastAsia" w:hint="eastAsia"/>
          <w:color w:val="000000"/>
          <w:szCs w:val="21"/>
        </w:rPr>
        <w:t>2017年</w:t>
      </w:r>
      <w:r w:rsidR="00DF7F0E">
        <w:rPr>
          <w:rFonts w:asciiTheme="minorEastAsia" w:hAnsiTheme="minorEastAsia" w:hint="eastAsia"/>
          <w:color w:val="000000"/>
          <w:szCs w:val="21"/>
        </w:rPr>
        <w:t>2</w:t>
      </w:r>
      <w:r w:rsidR="00E873E7" w:rsidRPr="006B62A8">
        <w:rPr>
          <w:rFonts w:asciiTheme="minorEastAsia" w:hAnsiTheme="minorEastAsia" w:hint="eastAsia"/>
          <w:color w:val="000000"/>
          <w:szCs w:val="21"/>
        </w:rPr>
        <w:t>月大商所线性期货价格</w:t>
      </w:r>
      <w:r w:rsidR="00DF7F0E">
        <w:rPr>
          <w:rFonts w:asciiTheme="minorEastAsia" w:hAnsiTheme="minorEastAsia" w:hint="eastAsia"/>
          <w:color w:val="000000"/>
          <w:szCs w:val="21"/>
        </w:rPr>
        <w:t>大幅</w:t>
      </w:r>
      <w:r w:rsidR="008133AC" w:rsidRPr="006B62A8">
        <w:rPr>
          <w:rFonts w:asciiTheme="minorEastAsia" w:hAnsiTheme="minorEastAsia" w:hint="eastAsia"/>
          <w:color w:val="000000"/>
          <w:szCs w:val="21"/>
        </w:rPr>
        <w:t>走</w:t>
      </w:r>
      <w:r w:rsidR="00DF7F0E">
        <w:rPr>
          <w:rFonts w:asciiTheme="minorEastAsia" w:hAnsiTheme="minorEastAsia" w:hint="eastAsia"/>
          <w:color w:val="000000"/>
          <w:szCs w:val="21"/>
        </w:rPr>
        <w:t>软</w:t>
      </w:r>
      <w:r w:rsidR="00E873E7" w:rsidRPr="006B62A8">
        <w:rPr>
          <w:rFonts w:asciiTheme="minorEastAsia" w:hAnsiTheme="minorEastAsia" w:hint="eastAsia"/>
          <w:color w:val="000000"/>
          <w:szCs w:val="21"/>
        </w:rPr>
        <w:t>，</w:t>
      </w:r>
      <w:r w:rsidR="00DF7F0E">
        <w:rPr>
          <w:rFonts w:asciiTheme="minorEastAsia" w:hAnsiTheme="minorEastAsia" w:hint="eastAsia"/>
          <w:color w:val="000000"/>
          <w:szCs w:val="21"/>
        </w:rPr>
        <w:t>下跌</w:t>
      </w:r>
      <w:r w:rsidR="00E873E7" w:rsidRPr="006B62A8">
        <w:rPr>
          <w:rFonts w:asciiTheme="minorEastAsia" w:hAnsiTheme="minorEastAsia" w:hint="eastAsia"/>
          <w:color w:val="000000"/>
          <w:szCs w:val="21"/>
        </w:rPr>
        <w:t>幅度</w:t>
      </w:r>
      <w:r w:rsidR="00475677" w:rsidRPr="006B62A8">
        <w:rPr>
          <w:rFonts w:asciiTheme="minorEastAsia" w:hAnsiTheme="minorEastAsia" w:hint="eastAsia"/>
          <w:color w:val="000000"/>
          <w:szCs w:val="21"/>
        </w:rPr>
        <w:t>为</w:t>
      </w:r>
      <w:r w:rsidR="00DF7F0E">
        <w:rPr>
          <w:rFonts w:asciiTheme="minorEastAsia" w:hAnsiTheme="minorEastAsia" w:hint="eastAsia"/>
          <w:color w:val="000000"/>
          <w:szCs w:val="21"/>
        </w:rPr>
        <w:t>6.6</w:t>
      </w:r>
      <w:r w:rsidR="00E873E7" w:rsidRPr="006B62A8">
        <w:rPr>
          <w:rFonts w:asciiTheme="minorEastAsia" w:hAnsiTheme="minorEastAsia" w:hint="eastAsia"/>
          <w:color w:val="000000"/>
          <w:szCs w:val="21"/>
        </w:rPr>
        <w:t>%。国内主要现货市场线性价格</w:t>
      </w:r>
      <w:r w:rsidR="00DF7F0E">
        <w:rPr>
          <w:rFonts w:asciiTheme="minorEastAsia" w:hAnsiTheme="minorEastAsia" w:hint="eastAsia"/>
          <w:color w:val="000000"/>
          <w:szCs w:val="21"/>
        </w:rPr>
        <w:t>表现疲软</w:t>
      </w:r>
      <w:r w:rsidR="00E873E7" w:rsidRPr="006B62A8">
        <w:rPr>
          <w:rFonts w:asciiTheme="minorEastAsia" w:hAnsiTheme="minorEastAsia" w:hint="eastAsia"/>
          <w:color w:val="000000"/>
          <w:szCs w:val="21"/>
        </w:rPr>
        <w:t>，</w:t>
      </w:r>
      <w:r w:rsidR="00DF7F0E">
        <w:rPr>
          <w:rFonts w:asciiTheme="minorEastAsia" w:hAnsiTheme="minorEastAsia" w:hint="eastAsia"/>
          <w:color w:val="000000"/>
          <w:szCs w:val="21"/>
        </w:rPr>
        <w:t>震荡下挫</w:t>
      </w:r>
      <w:r w:rsidR="00475677" w:rsidRPr="006B62A8">
        <w:rPr>
          <w:rFonts w:asciiTheme="minorEastAsia" w:hAnsiTheme="minorEastAsia" w:hint="eastAsia"/>
          <w:color w:val="000000"/>
          <w:szCs w:val="21"/>
        </w:rPr>
        <w:t>，</w:t>
      </w:r>
      <w:r w:rsidR="00E873E7" w:rsidRPr="006B62A8">
        <w:rPr>
          <w:rFonts w:asciiTheme="minorEastAsia" w:hAnsiTheme="minorEastAsia" w:hint="eastAsia"/>
          <w:color w:val="000000"/>
          <w:szCs w:val="21"/>
        </w:rPr>
        <w:t>幅度为</w:t>
      </w:r>
      <w:r w:rsidR="00DF7F0E">
        <w:rPr>
          <w:rFonts w:asciiTheme="minorEastAsia" w:hAnsiTheme="minorEastAsia" w:hint="eastAsia"/>
          <w:color w:val="000000"/>
          <w:szCs w:val="21"/>
        </w:rPr>
        <w:t>2-3</w:t>
      </w:r>
      <w:r w:rsidR="00E873E7" w:rsidRPr="006B62A8">
        <w:rPr>
          <w:rFonts w:asciiTheme="minorEastAsia" w:hAnsiTheme="minorEastAsia" w:hint="eastAsia"/>
          <w:color w:val="000000"/>
          <w:szCs w:val="21"/>
        </w:rPr>
        <w:t>%。期现贴水</w:t>
      </w:r>
      <w:r w:rsidR="00DF7F0E">
        <w:rPr>
          <w:rFonts w:asciiTheme="minorEastAsia" w:hAnsiTheme="minorEastAsia" w:hint="eastAsia"/>
          <w:color w:val="000000"/>
          <w:szCs w:val="21"/>
        </w:rPr>
        <w:t>扩大</w:t>
      </w:r>
      <w:r w:rsidR="00E873E7" w:rsidRPr="006B62A8">
        <w:rPr>
          <w:rFonts w:asciiTheme="minorEastAsia" w:hAnsiTheme="minorEastAsia" w:hint="eastAsia"/>
          <w:color w:val="000000"/>
          <w:szCs w:val="21"/>
        </w:rPr>
        <w:t>，</w:t>
      </w:r>
      <w:r w:rsidR="00C22E57">
        <w:rPr>
          <w:rFonts w:asciiTheme="minorEastAsia" w:hAnsiTheme="minorEastAsia" w:hint="eastAsia"/>
          <w:color w:val="000000"/>
          <w:szCs w:val="21"/>
        </w:rPr>
        <w:t>华</w:t>
      </w:r>
      <w:r w:rsidR="00623ACE">
        <w:rPr>
          <w:rFonts w:asciiTheme="minorEastAsia" w:hAnsiTheme="minorEastAsia" w:hint="eastAsia"/>
          <w:color w:val="000000"/>
          <w:szCs w:val="21"/>
        </w:rPr>
        <w:t>南</w:t>
      </w:r>
      <w:r w:rsidR="00C22E57">
        <w:rPr>
          <w:rFonts w:asciiTheme="minorEastAsia" w:hAnsiTheme="minorEastAsia" w:hint="eastAsia"/>
          <w:color w:val="000000"/>
          <w:szCs w:val="21"/>
        </w:rPr>
        <w:t>地区</w:t>
      </w:r>
      <w:r w:rsidR="00623ACE">
        <w:rPr>
          <w:rFonts w:asciiTheme="minorEastAsia" w:hAnsiTheme="minorEastAsia" w:hint="eastAsia"/>
          <w:color w:val="000000"/>
          <w:szCs w:val="21"/>
        </w:rPr>
        <w:t>贴水</w:t>
      </w:r>
      <w:r w:rsidR="00427C6A" w:rsidRPr="006B62A8">
        <w:rPr>
          <w:rFonts w:asciiTheme="minorEastAsia" w:hAnsiTheme="minorEastAsia" w:hint="eastAsia"/>
          <w:color w:val="000000"/>
          <w:szCs w:val="21"/>
        </w:rPr>
        <w:t>幅度较大为</w:t>
      </w:r>
      <w:r w:rsidR="00C22E57">
        <w:rPr>
          <w:rFonts w:asciiTheme="minorEastAsia" w:hAnsiTheme="minorEastAsia" w:hint="eastAsia"/>
          <w:color w:val="000000"/>
          <w:szCs w:val="21"/>
        </w:rPr>
        <w:t>30</w:t>
      </w:r>
      <w:r w:rsidR="00427C6A" w:rsidRPr="006B62A8">
        <w:rPr>
          <w:rFonts w:asciiTheme="minorEastAsia" w:hAnsiTheme="minorEastAsia" w:hint="eastAsia"/>
          <w:color w:val="000000"/>
          <w:szCs w:val="21"/>
        </w:rPr>
        <w:t>0元/吨，</w:t>
      </w:r>
      <w:r w:rsidR="00623ACE">
        <w:rPr>
          <w:rFonts w:asciiTheme="minorEastAsia" w:hAnsiTheme="minorEastAsia" w:hint="eastAsia"/>
          <w:color w:val="000000"/>
          <w:szCs w:val="21"/>
        </w:rPr>
        <w:t>下</w:t>
      </w:r>
      <w:r w:rsidR="00C22E57">
        <w:rPr>
          <w:rFonts w:asciiTheme="minorEastAsia" w:hAnsiTheme="minorEastAsia" w:hint="eastAsia"/>
          <w:color w:val="000000"/>
          <w:szCs w:val="21"/>
        </w:rPr>
        <w:t>游</w:t>
      </w:r>
      <w:r w:rsidR="00B66B95">
        <w:rPr>
          <w:rFonts w:asciiTheme="minorEastAsia" w:hAnsiTheme="minorEastAsia" w:hint="eastAsia"/>
          <w:color w:val="000000"/>
          <w:szCs w:val="21"/>
        </w:rPr>
        <w:t>疲软打压</w:t>
      </w:r>
      <w:r w:rsidR="00C22E57">
        <w:rPr>
          <w:rFonts w:asciiTheme="minorEastAsia" w:hAnsiTheme="minorEastAsia" w:hint="eastAsia"/>
          <w:color w:val="000000"/>
          <w:szCs w:val="21"/>
        </w:rPr>
        <w:t>PE</w:t>
      </w:r>
      <w:r w:rsidR="00B66B95">
        <w:rPr>
          <w:rFonts w:asciiTheme="minorEastAsia" w:hAnsiTheme="minorEastAsia" w:hint="eastAsia"/>
          <w:color w:val="000000"/>
          <w:szCs w:val="21"/>
        </w:rPr>
        <w:t xml:space="preserve"> </w:t>
      </w:r>
      <w:r w:rsidR="00623ACE">
        <w:rPr>
          <w:rFonts w:asciiTheme="minorEastAsia" w:hAnsiTheme="minorEastAsia" w:hint="eastAsia"/>
          <w:color w:val="000000"/>
          <w:szCs w:val="21"/>
        </w:rPr>
        <w:t>价格</w:t>
      </w:r>
      <w:r w:rsidR="00C22E57">
        <w:rPr>
          <w:rFonts w:asciiTheme="minorEastAsia" w:hAnsiTheme="minorEastAsia" w:hint="eastAsia"/>
          <w:color w:val="000000"/>
          <w:szCs w:val="21"/>
        </w:rPr>
        <w:t>，市场</w:t>
      </w:r>
      <w:r w:rsidR="00623ACE">
        <w:rPr>
          <w:rFonts w:asciiTheme="minorEastAsia" w:hAnsiTheme="minorEastAsia" w:hint="eastAsia"/>
          <w:color w:val="000000"/>
          <w:szCs w:val="21"/>
        </w:rPr>
        <w:t>多数对</w:t>
      </w:r>
      <w:r w:rsidR="00C22E57">
        <w:rPr>
          <w:rFonts w:asciiTheme="minorEastAsia" w:hAnsiTheme="minorEastAsia" w:hint="eastAsia"/>
          <w:color w:val="000000"/>
          <w:szCs w:val="21"/>
        </w:rPr>
        <w:t>后市</w:t>
      </w:r>
      <w:r w:rsidR="00623ACE">
        <w:rPr>
          <w:rFonts w:asciiTheme="minorEastAsia" w:hAnsiTheme="minorEastAsia" w:hint="eastAsia"/>
          <w:color w:val="000000"/>
          <w:szCs w:val="21"/>
        </w:rPr>
        <w:t>持观望态度</w:t>
      </w:r>
      <w:r w:rsidR="00C22E57">
        <w:rPr>
          <w:rFonts w:asciiTheme="minorEastAsia" w:hAnsiTheme="minorEastAsia" w:hint="eastAsia"/>
          <w:color w:val="000000"/>
          <w:szCs w:val="21"/>
        </w:rPr>
        <w:t>，预计价格存在进一步</w:t>
      </w:r>
      <w:r w:rsidR="00B631F0">
        <w:rPr>
          <w:rFonts w:asciiTheme="minorEastAsia" w:hAnsiTheme="minorEastAsia" w:hint="eastAsia"/>
          <w:color w:val="000000"/>
          <w:szCs w:val="21"/>
        </w:rPr>
        <w:t>下跌</w:t>
      </w:r>
      <w:r w:rsidR="00C22E57">
        <w:rPr>
          <w:rFonts w:asciiTheme="minorEastAsia" w:hAnsiTheme="minorEastAsia" w:hint="eastAsia"/>
          <w:color w:val="000000"/>
          <w:szCs w:val="21"/>
        </w:rPr>
        <w:t>可能</w:t>
      </w:r>
      <w:r w:rsidR="00E873E7" w:rsidRPr="006B62A8">
        <w:rPr>
          <w:rFonts w:asciiTheme="minorEastAsia" w:hAnsiTheme="minorEastAsia" w:hint="eastAsia"/>
          <w:color w:val="000000"/>
          <w:szCs w:val="21"/>
        </w:rPr>
        <w:t>。</w:t>
      </w:r>
    </w:p>
    <w:p w:rsidR="00E663EB" w:rsidRPr="006B62A8" w:rsidRDefault="00E873E7">
      <w:pPr>
        <w:pStyle w:val="1"/>
        <w:rPr>
          <w:rFonts w:asciiTheme="minorEastAsia" w:hAnsiTheme="minorEastAsia"/>
          <w:sz w:val="24"/>
          <w:szCs w:val="24"/>
        </w:rPr>
      </w:pPr>
      <w:bookmarkStart w:id="67" w:name="_Toc463160141"/>
      <w:bookmarkStart w:id="68" w:name="_Toc457549305"/>
      <w:r w:rsidRPr="006B62A8">
        <w:rPr>
          <w:rFonts w:asciiTheme="minorEastAsia" w:hAnsiTheme="minorEastAsia" w:hint="eastAsia"/>
          <w:sz w:val="24"/>
          <w:szCs w:val="24"/>
        </w:rPr>
        <w:lastRenderedPageBreak/>
        <w:t>九、下月预测</w:t>
      </w:r>
      <w:bookmarkEnd w:id="67"/>
      <w:bookmarkEnd w:id="68"/>
    </w:p>
    <w:p w:rsidR="00E663EB" w:rsidRDefault="00E873E7">
      <w:pPr>
        <w:pStyle w:val="2"/>
        <w:rPr>
          <w:rFonts w:asciiTheme="minorEastAsia" w:eastAsiaTheme="minorEastAsia" w:hAnsiTheme="minorEastAsia"/>
          <w:b w:val="0"/>
          <w:sz w:val="21"/>
          <w:szCs w:val="21"/>
        </w:rPr>
      </w:pPr>
      <w:bookmarkStart w:id="69" w:name="_Toc457549306"/>
      <w:bookmarkStart w:id="70" w:name="_Toc463160142"/>
      <w:r w:rsidRPr="006B62A8">
        <w:rPr>
          <w:rFonts w:asciiTheme="minorEastAsia" w:eastAsiaTheme="minorEastAsia" w:hAnsiTheme="minorEastAsia" w:hint="eastAsia"/>
          <w:b w:val="0"/>
          <w:szCs w:val="24"/>
        </w:rPr>
        <w:t>1.</w:t>
      </w:r>
      <w:r w:rsidRPr="006B62A8">
        <w:rPr>
          <w:rFonts w:asciiTheme="minorEastAsia" w:eastAsiaTheme="minorEastAsia" w:hAnsiTheme="minorEastAsia" w:hint="eastAsia"/>
          <w:b w:val="0"/>
          <w:sz w:val="21"/>
          <w:szCs w:val="21"/>
        </w:rPr>
        <w:t>宏观</w:t>
      </w:r>
      <w:bookmarkEnd w:id="69"/>
      <w:bookmarkEnd w:id="70"/>
    </w:p>
    <w:p w:rsidR="00494A42" w:rsidRDefault="00E214CD" w:rsidP="00E214CD">
      <w:pPr>
        <w:ind w:firstLineChars="200" w:firstLine="420"/>
        <w:rPr>
          <w:rFonts w:hint="eastAsia"/>
        </w:rPr>
      </w:pPr>
      <w:r w:rsidRPr="00E214CD">
        <w:rPr>
          <w:rFonts w:hint="eastAsia"/>
        </w:rPr>
        <w:t>2</w:t>
      </w:r>
      <w:r w:rsidRPr="00E214CD">
        <w:rPr>
          <w:rFonts w:hint="eastAsia"/>
        </w:rPr>
        <w:t>月份生产</w:t>
      </w:r>
      <w:r w:rsidRPr="00E214CD">
        <w:rPr>
          <w:rFonts w:hint="eastAsia"/>
        </w:rPr>
        <w:t>PMI</w:t>
      </w:r>
      <w:r w:rsidRPr="00E214CD">
        <w:rPr>
          <w:rFonts w:hint="eastAsia"/>
        </w:rPr>
        <w:t>指数为</w:t>
      </w:r>
      <w:r w:rsidRPr="00E214CD">
        <w:rPr>
          <w:rFonts w:hint="eastAsia"/>
        </w:rPr>
        <w:t>53.7</w:t>
      </w:r>
      <w:r w:rsidRPr="00E214CD">
        <w:rPr>
          <w:rFonts w:hint="eastAsia"/>
        </w:rPr>
        <w:t>，比上月上升</w:t>
      </w:r>
      <w:r w:rsidRPr="00E214CD">
        <w:rPr>
          <w:rFonts w:hint="eastAsia"/>
        </w:rPr>
        <w:t>0.6</w:t>
      </w:r>
      <w:r w:rsidRPr="00E214CD">
        <w:rPr>
          <w:rFonts w:hint="eastAsia"/>
        </w:rPr>
        <w:t>个百分点，大幅高于临界值。</w:t>
      </w:r>
      <w:r w:rsidRPr="00E214CD">
        <w:rPr>
          <w:rFonts w:hint="eastAsia"/>
        </w:rPr>
        <w:t>2</w:t>
      </w:r>
      <w:r w:rsidRPr="00E214CD">
        <w:rPr>
          <w:rFonts w:hint="eastAsia"/>
        </w:rPr>
        <w:t>月新订单</w:t>
      </w:r>
      <w:r w:rsidRPr="00E214CD">
        <w:rPr>
          <w:rFonts w:hint="eastAsia"/>
        </w:rPr>
        <w:t>PMI</w:t>
      </w:r>
      <w:r w:rsidRPr="00E214CD">
        <w:rPr>
          <w:rFonts w:hint="eastAsia"/>
        </w:rPr>
        <w:t>指数</w:t>
      </w:r>
      <w:r w:rsidRPr="00E214CD">
        <w:rPr>
          <w:rFonts w:hint="eastAsia"/>
        </w:rPr>
        <w:t>53</w:t>
      </w:r>
      <w:r w:rsidRPr="00E214CD">
        <w:rPr>
          <w:rFonts w:hint="eastAsia"/>
        </w:rPr>
        <w:t>，比上月上升</w:t>
      </w:r>
      <w:r w:rsidRPr="00E214CD">
        <w:rPr>
          <w:rFonts w:hint="eastAsia"/>
        </w:rPr>
        <w:t>0.2</w:t>
      </w:r>
      <w:r w:rsidRPr="00E214CD">
        <w:rPr>
          <w:rFonts w:hint="eastAsia"/>
        </w:rPr>
        <w:t>个百分点，仍显示较高的景气度。生产和新订单</w:t>
      </w:r>
      <w:r w:rsidRPr="00E214CD">
        <w:rPr>
          <w:rFonts w:hint="eastAsia"/>
        </w:rPr>
        <w:t>PMI</w:t>
      </w:r>
      <w:r w:rsidRPr="00E214CD">
        <w:rPr>
          <w:rFonts w:hint="eastAsia"/>
        </w:rPr>
        <w:t>指数与</w:t>
      </w:r>
      <w:r w:rsidRPr="00E214CD">
        <w:rPr>
          <w:rFonts w:hint="eastAsia"/>
        </w:rPr>
        <w:t>2</w:t>
      </w:r>
      <w:r w:rsidRPr="00E214CD">
        <w:rPr>
          <w:rFonts w:hint="eastAsia"/>
        </w:rPr>
        <w:t>月高频数据相吻合。</w:t>
      </w:r>
      <w:r w:rsidRPr="00E214CD">
        <w:rPr>
          <w:rFonts w:hint="eastAsia"/>
        </w:rPr>
        <w:t>2</w:t>
      </w:r>
      <w:r w:rsidRPr="00E214CD">
        <w:rPr>
          <w:rFonts w:hint="eastAsia"/>
        </w:rPr>
        <w:t>月</w:t>
      </w:r>
      <w:r w:rsidRPr="00E214CD">
        <w:rPr>
          <w:rFonts w:hint="eastAsia"/>
        </w:rPr>
        <w:t>6</w:t>
      </w:r>
      <w:r w:rsidRPr="00E214CD">
        <w:rPr>
          <w:rFonts w:hint="eastAsia"/>
        </w:rPr>
        <w:t>大电厂日均耗煤同比</w:t>
      </w:r>
      <w:r w:rsidRPr="00E214CD">
        <w:rPr>
          <w:rFonts w:hint="eastAsia"/>
        </w:rPr>
        <w:t>45.3%</w:t>
      </w:r>
      <w:r w:rsidRPr="00E214CD">
        <w:rPr>
          <w:rFonts w:hint="eastAsia"/>
        </w:rPr>
        <w:t>，比上月上升</w:t>
      </w:r>
      <w:r w:rsidRPr="00E214CD">
        <w:rPr>
          <w:rFonts w:hint="eastAsia"/>
        </w:rPr>
        <w:t>38.5</w:t>
      </w:r>
      <w:r w:rsidRPr="00E214CD">
        <w:rPr>
          <w:rFonts w:hint="eastAsia"/>
        </w:rPr>
        <w:t>个百分点；全国高炉开工同比上升</w:t>
      </w:r>
      <w:r w:rsidRPr="00E214CD">
        <w:rPr>
          <w:rFonts w:hint="eastAsia"/>
        </w:rPr>
        <w:t>102.5%</w:t>
      </w:r>
      <w:r w:rsidRPr="00E214CD">
        <w:rPr>
          <w:rFonts w:hint="eastAsia"/>
        </w:rPr>
        <w:t>，大幅提高</w:t>
      </w:r>
      <w:r w:rsidRPr="00E214CD">
        <w:rPr>
          <w:rFonts w:hint="eastAsia"/>
        </w:rPr>
        <w:t>104.3</w:t>
      </w:r>
      <w:r w:rsidRPr="00E214CD">
        <w:rPr>
          <w:rFonts w:hint="eastAsia"/>
        </w:rPr>
        <w:t>个百分点。生产和新订单</w:t>
      </w:r>
      <w:r w:rsidRPr="00E214CD">
        <w:rPr>
          <w:rFonts w:hint="eastAsia"/>
        </w:rPr>
        <w:t>PMI</w:t>
      </w:r>
      <w:r w:rsidRPr="00E214CD">
        <w:rPr>
          <w:rFonts w:hint="eastAsia"/>
        </w:rPr>
        <w:t>指数以及工业高频数据显示节后生产开工复苏强劲。</w:t>
      </w:r>
    </w:p>
    <w:p w:rsidR="00E214CD" w:rsidRPr="00494A42" w:rsidRDefault="00E214CD" w:rsidP="00E214CD">
      <w:pPr>
        <w:ind w:firstLineChars="200" w:firstLine="420"/>
      </w:pPr>
      <w:r w:rsidRPr="00E214CD">
        <w:rPr>
          <w:rFonts w:hint="eastAsia"/>
        </w:rPr>
        <w:t>2</w:t>
      </w:r>
      <w:r w:rsidRPr="00E214CD">
        <w:rPr>
          <w:rFonts w:hint="eastAsia"/>
        </w:rPr>
        <w:t>月原材料库存指数为</w:t>
      </w:r>
      <w:r w:rsidRPr="00E214CD">
        <w:rPr>
          <w:rFonts w:hint="eastAsia"/>
        </w:rPr>
        <w:t>48.6</w:t>
      </w:r>
      <w:r w:rsidRPr="00E214CD">
        <w:rPr>
          <w:rFonts w:hint="eastAsia"/>
        </w:rPr>
        <w:t>，比上月上升</w:t>
      </w:r>
      <w:r w:rsidRPr="00E214CD">
        <w:rPr>
          <w:rFonts w:hint="eastAsia"/>
        </w:rPr>
        <w:t>0.6</w:t>
      </w:r>
      <w:r w:rsidRPr="00E214CD">
        <w:rPr>
          <w:rFonts w:hint="eastAsia"/>
        </w:rPr>
        <w:t>个百分点，产成品库存</w:t>
      </w:r>
      <w:r w:rsidRPr="00E214CD">
        <w:rPr>
          <w:rFonts w:hint="eastAsia"/>
        </w:rPr>
        <w:t>47.6</w:t>
      </w:r>
      <w:r w:rsidRPr="00E214CD">
        <w:rPr>
          <w:rFonts w:hint="eastAsia"/>
        </w:rPr>
        <w:t>，较上月上升</w:t>
      </w:r>
      <w:r w:rsidRPr="00E214CD">
        <w:rPr>
          <w:rFonts w:hint="eastAsia"/>
        </w:rPr>
        <w:t>1.4</w:t>
      </w:r>
      <w:r w:rsidRPr="00E214CD">
        <w:rPr>
          <w:rFonts w:hint="eastAsia"/>
        </w:rPr>
        <w:t>个百分点，且均小于临界值，表明企业去库存速度放缓，产成品去库存放缓幅度大于原材料去库存放缓幅度。一方面是继去年年底为避免产成品积压加速出货之后，产成品库存因春节因素去过一轮，目前产成品处于季节性低位；二是生产开工情况较好，企业生产订单增加，订单和生产到产成品之间还需要时间，企业出货周期导致去库存速度放缓；三是去年以来的原材料价格上涨，而且今年年初以来原材料涨价还在延续，导致企业在原材料去库存的时候有所迟疑。</w:t>
      </w:r>
    </w:p>
    <w:p w:rsidR="00E663EB" w:rsidRPr="006B62A8" w:rsidRDefault="00E873E7">
      <w:pPr>
        <w:pStyle w:val="2"/>
        <w:rPr>
          <w:rFonts w:asciiTheme="minorEastAsia" w:eastAsiaTheme="minorEastAsia" w:hAnsiTheme="minorEastAsia"/>
          <w:b w:val="0"/>
          <w:sz w:val="21"/>
          <w:szCs w:val="21"/>
        </w:rPr>
      </w:pPr>
      <w:bookmarkStart w:id="71" w:name="_Toc457549307"/>
      <w:bookmarkStart w:id="72" w:name="_Toc463160143"/>
      <w:r w:rsidRPr="006B62A8">
        <w:rPr>
          <w:rFonts w:asciiTheme="minorEastAsia" w:eastAsiaTheme="minorEastAsia" w:hAnsiTheme="minorEastAsia" w:hint="eastAsia"/>
          <w:b w:val="0"/>
          <w:sz w:val="21"/>
          <w:szCs w:val="21"/>
        </w:rPr>
        <w:t>2.</w:t>
      </w:r>
      <w:r w:rsidRPr="006B62A8">
        <w:rPr>
          <w:rFonts w:asciiTheme="minorEastAsia" w:eastAsiaTheme="minorEastAsia" w:hAnsiTheme="minorEastAsia" w:hint="eastAsia"/>
          <w:b w:val="0"/>
          <w:szCs w:val="24"/>
        </w:rPr>
        <w:t>原料</w:t>
      </w:r>
      <w:bookmarkEnd w:id="71"/>
      <w:bookmarkEnd w:id="72"/>
    </w:p>
    <w:p w:rsidR="00494A42" w:rsidRDefault="00494A42" w:rsidP="00494A42">
      <w:pPr>
        <w:rPr>
          <w:rFonts w:asciiTheme="minorEastAsia" w:hAnsiTheme="minorEastAsia"/>
          <w:color w:val="000000"/>
          <w:szCs w:val="21"/>
        </w:rPr>
      </w:pPr>
      <w:bookmarkStart w:id="73" w:name="_Toc463160144"/>
      <w:bookmarkStart w:id="74" w:name="_Toc457549308"/>
      <w:r>
        <w:rPr>
          <w:rFonts w:asciiTheme="minorEastAsia" w:hAnsiTheme="minorEastAsia" w:cstheme="minorEastAsia" w:hint="eastAsia"/>
          <w:color w:val="000000" w:themeColor="text1"/>
          <w:kern w:val="0"/>
          <w:szCs w:val="21"/>
        </w:rPr>
        <w:t xml:space="preserve">　 国</w:t>
      </w:r>
      <w:r w:rsidRPr="00D12FC8">
        <w:rPr>
          <w:rFonts w:asciiTheme="minorEastAsia" w:hAnsiTheme="minorEastAsia" w:cstheme="minorEastAsia" w:hint="eastAsia"/>
          <w:color w:val="000000" w:themeColor="text1"/>
          <w:kern w:val="0"/>
          <w:szCs w:val="21"/>
        </w:rPr>
        <w:t>际原油方面，虽然减产协议正在落实，但是市场对于油价并不乐观，主要由于近期美国原油，成品油库存继续增加，</w:t>
      </w:r>
      <w:r w:rsidR="00795B94">
        <w:rPr>
          <w:rFonts w:asciiTheme="minorEastAsia" w:hAnsiTheme="minorEastAsia" w:cstheme="minorEastAsia" w:hint="eastAsia"/>
          <w:color w:val="000000" w:themeColor="text1"/>
          <w:kern w:val="0"/>
          <w:szCs w:val="21"/>
        </w:rPr>
        <w:t>并且</w:t>
      </w:r>
      <w:r w:rsidRPr="00D12FC8">
        <w:rPr>
          <w:rFonts w:asciiTheme="minorEastAsia" w:hAnsiTheme="minorEastAsia" w:cstheme="minorEastAsia" w:hint="eastAsia"/>
          <w:color w:val="000000" w:themeColor="text1"/>
          <w:kern w:val="0"/>
          <w:szCs w:val="21"/>
        </w:rPr>
        <w:t>美国页岩油的开发进程加快。</w:t>
      </w:r>
      <w:r w:rsidR="000D3895">
        <w:rPr>
          <w:rFonts w:asciiTheme="minorEastAsia" w:hAnsiTheme="minorEastAsia" w:cstheme="minorEastAsia" w:hint="eastAsia"/>
          <w:color w:val="000000" w:themeColor="text1"/>
          <w:kern w:val="0"/>
          <w:szCs w:val="21"/>
        </w:rPr>
        <w:t>另外</w:t>
      </w:r>
      <w:r w:rsidR="00674C49">
        <w:rPr>
          <w:rFonts w:asciiTheme="minorEastAsia" w:hAnsiTheme="minorEastAsia" w:hint="eastAsia"/>
          <w:color w:val="000000"/>
          <w:szCs w:val="21"/>
        </w:rPr>
        <w:t>美对伊政策成为最</w:t>
      </w:r>
      <w:r w:rsidR="000D3895">
        <w:rPr>
          <w:rFonts w:asciiTheme="minorEastAsia" w:hAnsiTheme="minorEastAsia" w:hint="eastAsia"/>
          <w:color w:val="000000"/>
          <w:szCs w:val="21"/>
        </w:rPr>
        <w:t>近</w:t>
      </w:r>
      <w:r w:rsidR="00674C49">
        <w:rPr>
          <w:rFonts w:asciiTheme="minorEastAsia" w:hAnsiTheme="minorEastAsia" w:hint="eastAsia"/>
          <w:color w:val="000000"/>
          <w:szCs w:val="21"/>
        </w:rPr>
        <w:t>市场关注焦点，</w:t>
      </w:r>
      <w:r w:rsidR="000D3895">
        <w:rPr>
          <w:rFonts w:asciiTheme="minorEastAsia" w:hAnsiTheme="minorEastAsia" w:hint="eastAsia"/>
          <w:color w:val="000000"/>
          <w:szCs w:val="21"/>
        </w:rPr>
        <w:t>预计</w:t>
      </w:r>
      <w:r w:rsidR="00674C49">
        <w:rPr>
          <w:rFonts w:asciiTheme="minorEastAsia" w:hAnsiTheme="minorEastAsia" w:hint="eastAsia"/>
          <w:color w:val="000000"/>
          <w:szCs w:val="21"/>
        </w:rPr>
        <w:t>市场多空博弈将继续加剧</w:t>
      </w:r>
      <w:r w:rsidR="000D3895">
        <w:rPr>
          <w:rFonts w:asciiTheme="minorEastAsia" w:hAnsiTheme="minorEastAsia" w:hint="eastAsia"/>
          <w:color w:val="000000"/>
          <w:szCs w:val="21"/>
        </w:rPr>
        <w:t>震荡走势</w:t>
      </w:r>
      <w:r w:rsidR="00674C49">
        <w:rPr>
          <w:rFonts w:asciiTheme="minorEastAsia" w:hAnsiTheme="minorEastAsia" w:hint="eastAsia"/>
          <w:color w:val="000000"/>
          <w:szCs w:val="21"/>
        </w:rPr>
        <w:t>。</w:t>
      </w:r>
    </w:p>
    <w:p w:rsidR="00494A42" w:rsidRPr="00D12FC8" w:rsidRDefault="00494A42" w:rsidP="00494A42">
      <w:pPr>
        <w:ind w:firstLineChars="150" w:firstLine="315"/>
        <w:rPr>
          <w:rFonts w:asciiTheme="minorEastAsia" w:hAnsiTheme="minorEastAsia"/>
          <w:color w:val="000000"/>
          <w:szCs w:val="21"/>
        </w:rPr>
      </w:pPr>
      <w:r>
        <w:rPr>
          <w:rFonts w:hint="eastAsia"/>
          <w:color w:val="000000"/>
          <w:szCs w:val="21"/>
        </w:rPr>
        <w:t>亚洲乙烯因下游苯乙烯、乙二醇价格坚挺，支撑价格持续上行。东南亚部分区域蒸汽裂解装置停车，东南亚市场供应预期减少给予市场一定提振，市场报盘上行</w:t>
      </w:r>
      <w:r w:rsidR="007B25E6">
        <w:rPr>
          <w:rFonts w:hint="eastAsia"/>
          <w:color w:val="000000"/>
          <w:szCs w:val="21"/>
        </w:rPr>
        <w:t>。</w:t>
      </w:r>
    </w:p>
    <w:p w:rsidR="00E663EB" w:rsidRDefault="00E873E7">
      <w:pPr>
        <w:pStyle w:val="2"/>
        <w:rPr>
          <w:rFonts w:asciiTheme="minorEastAsia" w:eastAsiaTheme="minorEastAsia" w:hAnsiTheme="minorEastAsia" w:hint="eastAsia"/>
          <w:b w:val="0"/>
        </w:rPr>
      </w:pPr>
      <w:r w:rsidRPr="006B62A8">
        <w:rPr>
          <w:rFonts w:asciiTheme="minorEastAsia" w:eastAsiaTheme="minorEastAsia" w:hAnsiTheme="minorEastAsia" w:hint="eastAsia"/>
          <w:b w:val="0"/>
        </w:rPr>
        <w:t>3.供应</w:t>
      </w:r>
      <w:bookmarkEnd w:id="73"/>
      <w:bookmarkEnd w:id="74"/>
    </w:p>
    <w:p w:rsidR="00E214CD" w:rsidRPr="00E214CD" w:rsidRDefault="00E214CD" w:rsidP="00E214CD">
      <w:pPr>
        <w:ind w:firstLineChars="200" w:firstLine="420"/>
        <w:rPr>
          <w:rFonts w:asciiTheme="minorEastAsia" w:hAnsiTheme="minorEastAsia"/>
        </w:rPr>
      </w:pPr>
      <w:r w:rsidRPr="00A04485">
        <w:rPr>
          <w:rFonts w:asciiTheme="minorEastAsia" w:hAnsiTheme="minorEastAsia" w:hint="eastAsia"/>
          <w:color w:val="000000"/>
          <w:szCs w:val="21"/>
        </w:rPr>
        <w:t>现货市场供应来看，</w:t>
      </w:r>
      <w:r>
        <w:rPr>
          <w:rFonts w:asciiTheme="minorEastAsia" w:hAnsiTheme="minorEastAsia" w:hint="eastAsia"/>
          <w:color w:val="000000"/>
          <w:szCs w:val="21"/>
        </w:rPr>
        <w:t>近期</w:t>
      </w:r>
      <w:r w:rsidRPr="00A04485">
        <w:rPr>
          <w:rFonts w:asciiTheme="minorEastAsia" w:hAnsiTheme="minorEastAsia" w:hint="eastAsia"/>
          <w:color w:val="000000"/>
          <w:szCs w:val="21"/>
        </w:rPr>
        <w:t>国内检修</w:t>
      </w:r>
      <w:r>
        <w:rPr>
          <w:rFonts w:asciiTheme="minorEastAsia" w:hAnsiTheme="minorEastAsia" w:hint="eastAsia"/>
          <w:color w:val="000000"/>
          <w:szCs w:val="21"/>
        </w:rPr>
        <w:t>较少</w:t>
      </w:r>
      <w:r w:rsidRPr="00A04485">
        <w:rPr>
          <w:rFonts w:asciiTheme="minorEastAsia" w:hAnsiTheme="minorEastAsia" w:hint="eastAsia"/>
          <w:color w:val="000000"/>
          <w:szCs w:val="21"/>
        </w:rPr>
        <w:t>，</w:t>
      </w:r>
      <w:r>
        <w:rPr>
          <w:rFonts w:asciiTheme="minorEastAsia" w:hAnsiTheme="minorEastAsia" w:hint="eastAsia"/>
          <w:color w:val="000000"/>
          <w:szCs w:val="21"/>
        </w:rPr>
        <w:t>多是临时短期停车检修。进口货持续到港</w:t>
      </w:r>
      <w:r w:rsidRPr="00A04485">
        <w:rPr>
          <w:rFonts w:asciiTheme="minorEastAsia" w:hAnsiTheme="minorEastAsia" w:hint="eastAsia"/>
          <w:color w:val="000000"/>
          <w:szCs w:val="21"/>
        </w:rPr>
        <w:t>，</w:t>
      </w:r>
      <w:r>
        <w:rPr>
          <w:rFonts w:asciiTheme="minorEastAsia" w:hAnsiTheme="minorEastAsia" w:hint="eastAsia"/>
          <w:color w:val="000000"/>
          <w:szCs w:val="21"/>
        </w:rPr>
        <w:t>在港口出现囤积，消化仍需时间，</w:t>
      </w:r>
      <w:r w:rsidRPr="00A04485">
        <w:rPr>
          <w:rFonts w:asciiTheme="minorEastAsia" w:hAnsiTheme="minorEastAsia" w:hint="eastAsia"/>
          <w:color w:val="000000"/>
          <w:szCs w:val="21"/>
        </w:rPr>
        <w:t>国内市场</w:t>
      </w:r>
      <w:r>
        <w:rPr>
          <w:rFonts w:asciiTheme="minorEastAsia" w:hAnsiTheme="minorEastAsia" w:hint="eastAsia"/>
          <w:color w:val="000000"/>
          <w:szCs w:val="21"/>
        </w:rPr>
        <w:t>下周供应仍将</w:t>
      </w:r>
      <w:r w:rsidRPr="00A04485">
        <w:rPr>
          <w:rFonts w:asciiTheme="minorEastAsia" w:hAnsiTheme="minorEastAsia" w:hint="eastAsia"/>
          <w:color w:val="000000"/>
          <w:szCs w:val="21"/>
        </w:rPr>
        <w:t>相对充足。</w:t>
      </w:r>
    </w:p>
    <w:p w:rsidR="00E663EB" w:rsidRPr="006B62A8" w:rsidRDefault="00E873E7">
      <w:pPr>
        <w:pStyle w:val="2"/>
        <w:rPr>
          <w:rFonts w:asciiTheme="minorEastAsia" w:eastAsiaTheme="minorEastAsia" w:hAnsiTheme="minorEastAsia"/>
          <w:b w:val="0"/>
        </w:rPr>
      </w:pPr>
      <w:bookmarkStart w:id="75" w:name="_Toc463160145"/>
      <w:bookmarkStart w:id="76" w:name="_Toc457549309"/>
      <w:r w:rsidRPr="006B62A8">
        <w:rPr>
          <w:rFonts w:asciiTheme="minorEastAsia" w:eastAsiaTheme="minorEastAsia" w:hAnsiTheme="minorEastAsia" w:hint="eastAsia"/>
          <w:b w:val="0"/>
        </w:rPr>
        <w:t>4.需求</w:t>
      </w:r>
      <w:bookmarkEnd w:id="75"/>
      <w:bookmarkEnd w:id="76"/>
    </w:p>
    <w:p w:rsidR="00E663EB" w:rsidRDefault="007B25E6">
      <w:pPr>
        <w:ind w:firstLineChars="200" w:firstLine="420"/>
        <w:rPr>
          <w:rFonts w:asciiTheme="minorEastAsia" w:hAnsiTheme="minorEastAsia" w:hint="eastAsia"/>
          <w:color w:val="000000"/>
          <w:szCs w:val="21"/>
        </w:rPr>
      </w:pPr>
      <w:r>
        <w:rPr>
          <w:rFonts w:asciiTheme="minorEastAsia" w:hAnsiTheme="minorEastAsia" w:hint="eastAsia"/>
          <w:color w:val="000000"/>
          <w:szCs w:val="21"/>
        </w:rPr>
        <w:t>2017年</w:t>
      </w:r>
      <w:r w:rsidR="00E214CD">
        <w:rPr>
          <w:rFonts w:asciiTheme="minorEastAsia" w:hAnsiTheme="minorEastAsia" w:hint="eastAsia"/>
          <w:color w:val="000000"/>
          <w:szCs w:val="21"/>
        </w:rPr>
        <w:t>3</w:t>
      </w:r>
      <w:r w:rsidR="006A0330" w:rsidRPr="006B62A8">
        <w:rPr>
          <w:rFonts w:asciiTheme="minorEastAsia" w:hAnsiTheme="minorEastAsia" w:hint="eastAsia"/>
          <w:color w:val="000000"/>
          <w:szCs w:val="21"/>
        </w:rPr>
        <w:t>月</w:t>
      </w:r>
      <w:r w:rsidR="00E873E7" w:rsidRPr="006B62A8">
        <w:rPr>
          <w:rFonts w:asciiTheme="minorEastAsia" w:hAnsiTheme="minorEastAsia" w:hint="eastAsia"/>
          <w:color w:val="000000"/>
          <w:szCs w:val="21"/>
        </w:rPr>
        <w:t>预计下游新增订单</w:t>
      </w:r>
      <w:r w:rsidR="007651BB">
        <w:rPr>
          <w:rFonts w:asciiTheme="minorEastAsia" w:hAnsiTheme="minorEastAsia" w:hint="eastAsia"/>
          <w:color w:val="000000"/>
          <w:szCs w:val="21"/>
        </w:rPr>
        <w:t>以</w:t>
      </w:r>
      <w:r w:rsidR="009329D7" w:rsidRPr="006B62A8">
        <w:rPr>
          <w:rFonts w:asciiTheme="minorEastAsia" w:hAnsiTheme="minorEastAsia" w:hint="eastAsia"/>
          <w:color w:val="000000"/>
          <w:szCs w:val="21"/>
        </w:rPr>
        <w:t>地膜</w:t>
      </w:r>
      <w:r w:rsidR="007651BB">
        <w:rPr>
          <w:rFonts w:asciiTheme="minorEastAsia" w:hAnsiTheme="minorEastAsia" w:hint="eastAsia"/>
          <w:color w:val="000000"/>
          <w:szCs w:val="21"/>
        </w:rPr>
        <w:t>为主</w:t>
      </w:r>
      <w:r w:rsidR="00E873E7" w:rsidRPr="006B62A8">
        <w:rPr>
          <w:rFonts w:asciiTheme="minorEastAsia" w:hAnsiTheme="minorEastAsia" w:hint="eastAsia"/>
          <w:color w:val="000000"/>
          <w:szCs w:val="21"/>
        </w:rPr>
        <w:t>，</w:t>
      </w:r>
      <w:r w:rsidR="007651BB">
        <w:rPr>
          <w:rFonts w:asciiTheme="minorEastAsia" w:hAnsiTheme="minorEastAsia" w:hint="eastAsia"/>
          <w:color w:val="000000"/>
          <w:szCs w:val="21"/>
        </w:rPr>
        <w:t>其他品种短期内不会有太大变化。但</w:t>
      </w:r>
      <w:r w:rsidR="00965309">
        <w:rPr>
          <w:rFonts w:asciiTheme="minorEastAsia" w:hAnsiTheme="minorEastAsia" w:hint="eastAsia"/>
          <w:color w:val="000000"/>
          <w:szCs w:val="21"/>
        </w:rPr>
        <w:t>由于</w:t>
      </w:r>
      <w:r w:rsidR="007651BB">
        <w:rPr>
          <w:rFonts w:asciiTheme="minorEastAsia" w:hAnsiTheme="minorEastAsia" w:hint="eastAsia"/>
          <w:color w:val="000000"/>
          <w:szCs w:val="21"/>
        </w:rPr>
        <w:t>原料价格偏高，厂家多</w:t>
      </w:r>
      <w:r w:rsidR="009329D7" w:rsidRPr="006B62A8">
        <w:rPr>
          <w:rFonts w:asciiTheme="minorEastAsia" w:hAnsiTheme="minorEastAsia" w:hint="eastAsia"/>
          <w:color w:val="000000"/>
          <w:szCs w:val="21"/>
        </w:rPr>
        <w:t>维持低库存周期</w:t>
      </w:r>
      <w:r w:rsidR="00E65186" w:rsidRPr="006B62A8">
        <w:rPr>
          <w:rFonts w:asciiTheme="minorEastAsia" w:hAnsiTheme="minorEastAsia" w:hint="eastAsia"/>
          <w:color w:val="000000"/>
          <w:szCs w:val="21"/>
        </w:rPr>
        <w:t>，</w:t>
      </w:r>
      <w:r w:rsidR="007651BB">
        <w:rPr>
          <w:rFonts w:asciiTheme="minorEastAsia" w:hAnsiTheme="minorEastAsia" w:hint="eastAsia"/>
          <w:color w:val="000000"/>
          <w:szCs w:val="21"/>
        </w:rPr>
        <w:t>并未</w:t>
      </w:r>
      <w:r w:rsidR="00E65186" w:rsidRPr="006B62A8">
        <w:rPr>
          <w:rFonts w:asciiTheme="minorEastAsia" w:hAnsiTheme="minorEastAsia" w:hint="eastAsia"/>
          <w:color w:val="000000"/>
          <w:szCs w:val="21"/>
        </w:rPr>
        <w:t>选择大量备货</w:t>
      </w:r>
      <w:r w:rsidR="009329D7" w:rsidRPr="006B62A8">
        <w:rPr>
          <w:rFonts w:asciiTheme="minorEastAsia" w:hAnsiTheme="minorEastAsia" w:hint="eastAsia"/>
          <w:color w:val="000000"/>
          <w:szCs w:val="21"/>
        </w:rPr>
        <w:t>。</w:t>
      </w:r>
      <w:r w:rsidR="007651BB">
        <w:rPr>
          <w:rFonts w:asciiTheme="minorEastAsia" w:hAnsiTheme="minorEastAsia" w:hint="eastAsia"/>
          <w:color w:val="000000"/>
          <w:szCs w:val="21"/>
        </w:rPr>
        <w:t>随着</w:t>
      </w:r>
      <w:r w:rsidR="007651BB" w:rsidRPr="006B62A8">
        <w:rPr>
          <w:rFonts w:asciiTheme="minorEastAsia" w:hAnsiTheme="minorEastAsia" w:hint="eastAsia"/>
          <w:color w:val="000000"/>
          <w:szCs w:val="21"/>
        </w:rPr>
        <w:t>部分厂家开工率</w:t>
      </w:r>
      <w:r w:rsidR="007651BB">
        <w:rPr>
          <w:rFonts w:asciiTheme="minorEastAsia" w:hAnsiTheme="minorEastAsia" w:hint="eastAsia"/>
          <w:color w:val="000000"/>
          <w:szCs w:val="21"/>
        </w:rPr>
        <w:t>逐步回升，预计迎来一波备货行情</w:t>
      </w:r>
      <w:r w:rsidR="00E873E7" w:rsidRPr="006B62A8">
        <w:rPr>
          <w:rFonts w:asciiTheme="minorEastAsia" w:hAnsiTheme="minorEastAsia" w:hint="eastAsia"/>
          <w:color w:val="000000"/>
          <w:szCs w:val="21"/>
        </w:rPr>
        <w:t>。</w:t>
      </w:r>
      <w:r w:rsidR="007651BB">
        <w:rPr>
          <w:rFonts w:asciiTheme="minorEastAsia" w:hAnsiTheme="minorEastAsia" w:hint="eastAsia"/>
          <w:color w:val="000000"/>
          <w:szCs w:val="21"/>
        </w:rPr>
        <w:t>加之</w:t>
      </w:r>
      <w:r w:rsidR="00425FEA">
        <w:rPr>
          <w:rFonts w:asciiTheme="minorEastAsia" w:hAnsiTheme="minorEastAsia" w:hint="eastAsia"/>
          <w:color w:val="000000"/>
          <w:szCs w:val="21"/>
        </w:rPr>
        <w:t>市场空头情绪逐渐释放，大宗商品市场仍将迎来新一轮</w:t>
      </w:r>
      <w:r w:rsidR="007651BB">
        <w:rPr>
          <w:rFonts w:asciiTheme="minorEastAsia" w:hAnsiTheme="minorEastAsia" w:hint="eastAsia"/>
          <w:color w:val="000000"/>
          <w:szCs w:val="21"/>
        </w:rPr>
        <w:t>投资热点，</w:t>
      </w:r>
      <w:r w:rsidR="006C3630">
        <w:rPr>
          <w:rFonts w:asciiTheme="minorEastAsia" w:hAnsiTheme="minorEastAsia" w:hint="eastAsia"/>
          <w:color w:val="000000"/>
          <w:szCs w:val="21"/>
        </w:rPr>
        <w:t>总体</w:t>
      </w:r>
      <w:r w:rsidR="007651BB">
        <w:rPr>
          <w:rFonts w:asciiTheme="minorEastAsia" w:hAnsiTheme="minorEastAsia" w:hint="eastAsia"/>
          <w:color w:val="000000"/>
          <w:szCs w:val="21"/>
        </w:rPr>
        <w:t>预计</w:t>
      </w:r>
      <w:r w:rsidR="00E214CD">
        <w:rPr>
          <w:rFonts w:asciiTheme="minorEastAsia" w:hAnsiTheme="minorEastAsia" w:hint="eastAsia"/>
          <w:color w:val="000000"/>
          <w:szCs w:val="21"/>
        </w:rPr>
        <w:t>3</w:t>
      </w:r>
      <w:r w:rsidR="007651BB">
        <w:rPr>
          <w:rFonts w:asciiTheme="minorEastAsia" w:hAnsiTheme="minorEastAsia" w:hint="eastAsia"/>
          <w:color w:val="000000"/>
          <w:szCs w:val="21"/>
        </w:rPr>
        <w:t>月需求</w:t>
      </w:r>
      <w:r w:rsidR="006C3630">
        <w:rPr>
          <w:rFonts w:asciiTheme="minorEastAsia" w:hAnsiTheme="minorEastAsia" w:hint="eastAsia"/>
          <w:color w:val="000000"/>
          <w:szCs w:val="21"/>
        </w:rPr>
        <w:t>受资金和需求推动</w:t>
      </w:r>
      <w:r w:rsidR="007651BB">
        <w:rPr>
          <w:rFonts w:asciiTheme="minorEastAsia" w:hAnsiTheme="minorEastAsia" w:hint="eastAsia"/>
          <w:color w:val="000000"/>
          <w:szCs w:val="21"/>
        </w:rPr>
        <w:t>会逐步走强。</w:t>
      </w:r>
    </w:p>
    <w:p w:rsidR="006C3630" w:rsidRDefault="006C3630">
      <w:pPr>
        <w:ind w:firstLineChars="200" w:firstLine="420"/>
        <w:rPr>
          <w:rFonts w:asciiTheme="minorEastAsia" w:hAnsiTheme="minorEastAsia" w:hint="eastAsia"/>
          <w:color w:val="000000"/>
          <w:szCs w:val="21"/>
        </w:rPr>
      </w:pPr>
    </w:p>
    <w:p w:rsidR="006C3630" w:rsidRDefault="006C3630">
      <w:pPr>
        <w:ind w:firstLineChars="200" w:firstLine="420"/>
        <w:rPr>
          <w:rFonts w:asciiTheme="minorEastAsia" w:hAnsiTheme="minorEastAsia" w:hint="eastAsia"/>
          <w:color w:val="000000"/>
          <w:szCs w:val="21"/>
        </w:rPr>
      </w:pPr>
    </w:p>
    <w:p w:rsidR="006C3630" w:rsidRDefault="006C3630">
      <w:pPr>
        <w:ind w:firstLineChars="200" w:firstLine="420"/>
        <w:rPr>
          <w:rFonts w:asciiTheme="minorEastAsia" w:hAnsiTheme="minorEastAsia" w:hint="eastAsia"/>
          <w:color w:val="000000"/>
          <w:szCs w:val="21"/>
        </w:rPr>
      </w:pPr>
    </w:p>
    <w:p w:rsidR="006C3630" w:rsidRPr="006B62A8" w:rsidRDefault="006C3630">
      <w:pPr>
        <w:ind w:firstLineChars="200" w:firstLine="420"/>
        <w:rPr>
          <w:rFonts w:asciiTheme="minorEastAsia" w:hAnsiTheme="minorEastAsia"/>
        </w:rPr>
      </w:pPr>
    </w:p>
    <w:p w:rsidR="00E663EB" w:rsidRPr="006B62A8" w:rsidRDefault="00E873E7">
      <w:pPr>
        <w:pStyle w:val="2"/>
        <w:rPr>
          <w:rFonts w:asciiTheme="minorEastAsia" w:eastAsiaTheme="minorEastAsia" w:hAnsiTheme="minorEastAsia"/>
          <w:b w:val="0"/>
        </w:rPr>
      </w:pPr>
      <w:bookmarkStart w:id="77" w:name="_Toc463160146"/>
      <w:bookmarkStart w:id="78" w:name="_Toc457549310"/>
      <w:r w:rsidRPr="006B62A8">
        <w:rPr>
          <w:rFonts w:asciiTheme="minorEastAsia" w:eastAsiaTheme="minorEastAsia" w:hAnsiTheme="minorEastAsia" w:hint="eastAsia"/>
          <w:b w:val="0"/>
        </w:rPr>
        <w:lastRenderedPageBreak/>
        <w:t>5.总结</w:t>
      </w:r>
      <w:bookmarkEnd w:id="77"/>
      <w:bookmarkEnd w:id="78"/>
    </w:p>
    <w:p w:rsidR="00494A42" w:rsidRPr="00804638" w:rsidRDefault="00494A42" w:rsidP="00494A42">
      <w:pPr>
        <w:ind w:firstLineChars="200" w:firstLine="420"/>
        <w:rPr>
          <w:rFonts w:asciiTheme="minorEastAsia" w:hAnsiTheme="minorEastAsia"/>
        </w:rPr>
      </w:pPr>
      <w:r>
        <w:rPr>
          <w:rFonts w:asciiTheme="minorEastAsia" w:hAnsiTheme="minorEastAsia" w:cstheme="minorEastAsia" w:hint="eastAsia"/>
          <w:color w:val="000000" w:themeColor="text1"/>
        </w:rPr>
        <w:t>综合来看，宏观经济运行数据向好，</w:t>
      </w:r>
      <w:r w:rsidR="006C3630">
        <w:rPr>
          <w:rFonts w:asciiTheme="minorEastAsia" w:hAnsiTheme="minorEastAsia" w:cstheme="minorEastAsia" w:hint="eastAsia"/>
          <w:color w:val="000000" w:themeColor="text1"/>
        </w:rPr>
        <w:t>但社会去库存节奏放缓。加之</w:t>
      </w:r>
      <w:r>
        <w:rPr>
          <w:rFonts w:asciiTheme="minorEastAsia" w:hAnsiTheme="minorEastAsia" w:cstheme="minorEastAsia" w:hint="eastAsia"/>
          <w:color w:val="000000" w:themeColor="text1"/>
        </w:rPr>
        <w:t>国际油价震荡整理，</w:t>
      </w:r>
      <w:r w:rsidR="006C3630">
        <w:rPr>
          <w:rFonts w:asciiTheme="minorEastAsia" w:hAnsiTheme="minorEastAsia" w:cstheme="minorEastAsia" w:hint="eastAsia"/>
          <w:color w:val="000000" w:themeColor="text1"/>
        </w:rPr>
        <w:t xml:space="preserve"> </w:t>
      </w:r>
      <w:r>
        <w:rPr>
          <w:rFonts w:asciiTheme="minorEastAsia" w:hAnsiTheme="minorEastAsia" w:cstheme="minorEastAsia" w:hint="eastAsia"/>
          <w:color w:val="000000" w:themeColor="text1"/>
        </w:rPr>
        <w:t>PE市场受下游</w:t>
      </w:r>
      <w:r w:rsidR="006C3630">
        <w:rPr>
          <w:rFonts w:asciiTheme="minorEastAsia" w:hAnsiTheme="minorEastAsia" w:cstheme="minorEastAsia" w:hint="eastAsia"/>
          <w:color w:val="000000" w:themeColor="text1"/>
        </w:rPr>
        <w:t>需求不强影响</w:t>
      </w:r>
      <w:r>
        <w:rPr>
          <w:rFonts w:asciiTheme="minorEastAsia" w:hAnsiTheme="minorEastAsia" w:cstheme="minorEastAsia" w:hint="eastAsia"/>
          <w:color w:val="000000" w:themeColor="text1"/>
        </w:rPr>
        <w:t>相对疲弱，</w:t>
      </w:r>
      <w:r w:rsidR="006C3630">
        <w:rPr>
          <w:rFonts w:asciiTheme="minorEastAsia" w:hAnsiTheme="minorEastAsia" w:cstheme="minorEastAsia" w:hint="eastAsia"/>
          <w:color w:val="000000" w:themeColor="text1"/>
        </w:rPr>
        <w:t>总体来看短期出现疲态是正常现象。由于上游价格比较坚挺</w:t>
      </w:r>
      <w:r w:rsidRPr="003D7455">
        <w:rPr>
          <w:rFonts w:asciiTheme="minorEastAsia" w:hAnsiTheme="minorEastAsia" w:hint="eastAsia"/>
          <w:color w:val="000000"/>
          <w:szCs w:val="21"/>
        </w:rPr>
        <w:t>货</w:t>
      </w:r>
      <w:r w:rsidR="006C3630">
        <w:rPr>
          <w:rFonts w:asciiTheme="minorEastAsia" w:hAnsiTheme="minorEastAsia" w:hint="eastAsia"/>
          <w:color w:val="000000"/>
          <w:szCs w:val="21"/>
        </w:rPr>
        <w:t>，下游需求预期走强，期货市场空方情绪得到释放，石化陆续进入检修季</w:t>
      </w:r>
      <w:r w:rsidRPr="003D7455">
        <w:rPr>
          <w:rFonts w:asciiTheme="minorEastAsia" w:hAnsiTheme="minorEastAsia" w:hint="eastAsia"/>
          <w:color w:val="000000"/>
          <w:szCs w:val="21"/>
        </w:rPr>
        <w:t>。</w:t>
      </w:r>
      <w:r w:rsidR="006C3630">
        <w:rPr>
          <w:rFonts w:asciiTheme="minorEastAsia" w:hAnsiTheme="minorEastAsia" w:hint="eastAsia"/>
          <w:color w:val="000000"/>
          <w:szCs w:val="21"/>
        </w:rPr>
        <w:t>PE市场继续下跌空间不大，加之两会到来，可能会迎来一波政策行情，下月预计PE 存在反弹可能</w:t>
      </w:r>
      <w:r w:rsidRPr="003D7455">
        <w:rPr>
          <w:rFonts w:asciiTheme="minorEastAsia" w:hAnsiTheme="minorEastAsia" w:hint="eastAsia"/>
          <w:color w:val="000000"/>
          <w:szCs w:val="21"/>
        </w:rPr>
        <w:t>。</w:t>
      </w:r>
    </w:p>
    <w:p w:rsidR="00E663EB" w:rsidRPr="006B62A8" w:rsidRDefault="00E873E7">
      <w:pPr>
        <w:ind w:right="840" w:firstLineChars="2600" w:firstLine="5460"/>
        <w:jc w:val="left"/>
        <w:rPr>
          <w:rFonts w:asciiTheme="minorEastAsia" w:hAnsiTheme="minorEastAsia"/>
        </w:rPr>
      </w:pPr>
      <w:r w:rsidRPr="006B62A8">
        <w:rPr>
          <w:rFonts w:asciiTheme="minorEastAsia" w:hAnsiTheme="minorEastAsia" w:hint="eastAsia"/>
        </w:rPr>
        <w:t>（个人观点，仅供参考）</w:t>
      </w:r>
    </w:p>
    <w:sectPr w:rsidR="00E663EB" w:rsidRPr="006B62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4A7" w:rsidRDefault="004824A7" w:rsidP="00C226E1">
      <w:r>
        <w:separator/>
      </w:r>
    </w:p>
  </w:endnote>
  <w:endnote w:type="continuationSeparator" w:id="0">
    <w:p w:rsidR="004824A7" w:rsidRDefault="004824A7" w:rsidP="00C2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4A7" w:rsidRDefault="004824A7" w:rsidP="00C226E1">
      <w:r>
        <w:separator/>
      </w:r>
    </w:p>
  </w:footnote>
  <w:footnote w:type="continuationSeparator" w:id="0">
    <w:p w:rsidR="004824A7" w:rsidRDefault="004824A7" w:rsidP="00C226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C0D28"/>
    <w:multiLevelType w:val="multilevel"/>
    <w:tmpl w:val="54FC0D28"/>
    <w:lvl w:ilvl="0">
      <w:start w:val="1"/>
      <w:numFmt w:val="japaneseCounting"/>
      <w:lvlText w:val="%1、"/>
      <w:lvlJc w:val="left"/>
      <w:pPr>
        <w:ind w:left="742"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16219CC"/>
    <w:multiLevelType w:val="multilevel"/>
    <w:tmpl w:val="716219CC"/>
    <w:lvl w:ilvl="0">
      <w:start w:val="3"/>
      <w:numFmt w:val="japaneseCounting"/>
      <w:lvlText w:val="%1、"/>
      <w:lvlJc w:val="left"/>
      <w:pPr>
        <w:ind w:left="862" w:hanging="720"/>
      </w:pPr>
      <w:rPr>
        <w:rFonts w:hint="default"/>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364"/>
    <w:rsid w:val="00000FE4"/>
    <w:rsid w:val="0000120A"/>
    <w:rsid w:val="000036C9"/>
    <w:rsid w:val="00003EA8"/>
    <w:rsid w:val="00004191"/>
    <w:rsid w:val="000045BE"/>
    <w:rsid w:val="0000560D"/>
    <w:rsid w:val="000067D4"/>
    <w:rsid w:val="00012940"/>
    <w:rsid w:val="00013047"/>
    <w:rsid w:val="00013252"/>
    <w:rsid w:val="000139AC"/>
    <w:rsid w:val="00013BD3"/>
    <w:rsid w:val="000142FB"/>
    <w:rsid w:val="00015E8F"/>
    <w:rsid w:val="000164E4"/>
    <w:rsid w:val="000176A2"/>
    <w:rsid w:val="00020B13"/>
    <w:rsid w:val="0002260A"/>
    <w:rsid w:val="00024547"/>
    <w:rsid w:val="000245B1"/>
    <w:rsid w:val="00024603"/>
    <w:rsid w:val="00024729"/>
    <w:rsid w:val="00025556"/>
    <w:rsid w:val="00025C82"/>
    <w:rsid w:val="00026496"/>
    <w:rsid w:val="000266B0"/>
    <w:rsid w:val="00031ADC"/>
    <w:rsid w:val="00033B35"/>
    <w:rsid w:val="000351CC"/>
    <w:rsid w:val="00035477"/>
    <w:rsid w:val="000362BD"/>
    <w:rsid w:val="00036996"/>
    <w:rsid w:val="00040CFB"/>
    <w:rsid w:val="000423DD"/>
    <w:rsid w:val="000437B8"/>
    <w:rsid w:val="0004486D"/>
    <w:rsid w:val="00044FEB"/>
    <w:rsid w:val="00045F62"/>
    <w:rsid w:val="00045FB3"/>
    <w:rsid w:val="000506AE"/>
    <w:rsid w:val="00051BBF"/>
    <w:rsid w:val="0005267A"/>
    <w:rsid w:val="000568E4"/>
    <w:rsid w:val="00060974"/>
    <w:rsid w:val="00061E79"/>
    <w:rsid w:val="000629FD"/>
    <w:rsid w:val="00062C59"/>
    <w:rsid w:val="00062F82"/>
    <w:rsid w:val="000649DF"/>
    <w:rsid w:val="00064F1E"/>
    <w:rsid w:val="0007183A"/>
    <w:rsid w:val="00075BAE"/>
    <w:rsid w:val="00082AD5"/>
    <w:rsid w:val="00082D9D"/>
    <w:rsid w:val="00083F9F"/>
    <w:rsid w:val="00087FF4"/>
    <w:rsid w:val="00093215"/>
    <w:rsid w:val="000A1DB6"/>
    <w:rsid w:val="000A4B8E"/>
    <w:rsid w:val="000A59F9"/>
    <w:rsid w:val="000A7496"/>
    <w:rsid w:val="000B7F40"/>
    <w:rsid w:val="000C330E"/>
    <w:rsid w:val="000C387F"/>
    <w:rsid w:val="000C5030"/>
    <w:rsid w:val="000C51CC"/>
    <w:rsid w:val="000C5B7F"/>
    <w:rsid w:val="000D06DB"/>
    <w:rsid w:val="000D1857"/>
    <w:rsid w:val="000D1A91"/>
    <w:rsid w:val="000D219E"/>
    <w:rsid w:val="000D260D"/>
    <w:rsid w:val="000D3895"/>
    <w:rsid w:val="000D397B"/>
    <w:rsid w:val="000D4954"/>
    <w:rsid w:val="000D5717"/>
    <w:rsid w:val="000D5B7E"/>
    <w:rsid w:val="000D5F79"/>
    <w:rsid w:val="000D6D4B"/>
    <w:rsid w:val="000E0164"/>
    <w:rsid w:val="000E0621"/>
    <w:rsid w:val="000E18A0"/>
    <w:rsid w:val="000E545F"/>
    <w:rsid w:val="000F09F8"/>
    <w:rsid w:val="000F0AE8"/>
    <w:rsid w:val="000F15E6"/>
    <w:rsid w:val="000F59DA"/>
    <w:rsid w:val="00101B15"/>
    <w:rsid w:val="001023F8"/>
    <w:rsid w:val="00103827"/>
    <w:rsid w:val="00104E5F"/>
    <w:rsid w:val="0010562C"/>
    <w:rsid w:val="00106E50"/>
    <w:rsid w:val="00110852"/>
    <w:rsid w:val="00111862"/>
    <w:rsid w:val="00111DC6"/>
    <w:rsid w:val="00113307"/>
    <w:rsid w:val="00115C9E"/>
    <w:rsid w:val="00121729"/>
    <w:rsid w:val="001237B1"/>
    <w:rsid w:val="001265BF"/>
    <w:rsid w:val="00127D1D"/>
    <w:rsid w:val="00132559"/>
    <w:rsid w:val="00132EB8"/>
    <w:rsid w:val="00137055"/>
    <w:rsid w:val="001406ED"/>
    <w:rsid w:val="00140D59"/>
    <w:rsid w:val="001425B6"/>
    <w:rsid w:val="00143831"/>
    <w:rsid w:val="00143924"/>
    <w:rsid w:val="00145674"/>
    <w:rsid w:val="00146E32"/>
    <w:rsid w:val="00147D23"/>
    <w:rsid w:val="001510AB"/>
    <w:rsid w:val="00151B65"/>
    <w:rsid w:val="00152233"/>
    <w:rsid w:val="00154252"/>
    <w:rsid w:val="00154CEA"/>
    <w:rsid w:val="0015602F"/>
    <w:rsid w:val="001567EF"/>
    <w:rsid w:val="0015742D"/>
    <w:rsid w:val="00157472"/>
    <w:rsid w:val="0015747B"/>
    <w:rsid w:val="00164108"/>
    <w:rsid w:val="00167FD0"/>
    <w:rsid w:val="00172903"/>
    <w:rsid w:val="001746DF"/>
    <w:rsid w:val="00174F25"/>
    <w:rsid w:val="00175952"/>
    <w:rsid w:val="00176676"/>
    <w:rsid w:val="00177842"/>
    <w:rsid w:val="00177A10"/>
    <w:rsid w:val="00177E1E"/>
    <w:rsid w:val="00183889"/>
    <w:rsid w:val="00183FC3"/>
    <w:rsid w:val="00184321"/>
    <w:rsid w:val="001845A0"/>
    <w:rsid w:val="0018646F"/>
    <w:rsid w:val="001924CB"/>
    <w:rsid w:val="00193462"/>
    <w:rsid w:val="00193F09"/>
    <w:rsid w:val="001941F3"/>
    <w:rsid w:val="001968B4"/>
    <w:rsid w:val="001971CF"/>
    <w:rsid w:val="001A0B55"/>
    <w:rsid w:val="001A1CAF"/>
    <w:rsid w:val="001A47DF"/>
    <w:rsid w:val="001A7391"/>
    <w:rsid w:val="001A7F03"/>
    <w:rsid w:val="001B1491"/>
    <w:rsid w:val="001C1D09"/>
    <w:rsid w:val="001C1D16"/>
    <w:rsid w:val="001C3E8A"/>
    <w:rsid w:val="001C4FAB"/>
    <w:rsid w:val="001D0C22"/>
    <w:rsid w:val="001D1791"/>
    <w:rsid w:val="001D325B"/>
    <w:rsid w:val="001D53B9"/>
    <w:rsid w:val="001E2EE4"/>
    <w:rsid w:val="001E4403"/>
    <w:rsid w:val="001E4F78"/>
    <w:rsid w:val="001E564C"/>
    <w:rsid w:val="001E61C5"/>
    <w:rsid w:val="001E6FCB"/>
    <w:rsid w:val="001E726B"/>
    <w:rsid w:val="001E76B8"/>
    <w:rsid w:val="001F0837"/>
    <w:rsid w:val="001F151B"/>
    <w:rsid w:val="001F1FFE"/>
    <w:rsid w:val="001F4B5F"/>
    <w:rsid w:val="001F7305"/>
    <w:rsid w:val="001F774D"/>
    <w:rsid w:val="00200305"/>
    <w:rsid w:val="00200AAC"/>
    <w:rsid w:val="002019FD"/>
    <w:rsid w:val="00202330"/>
    <w:rsid w:val="0020244D"/>
    <w:rsid w:val="00202454"/>
    <w:rsid w:val="0020374A"/>
    <w:rsid w:val="002038B3"/>
    <w:rsid w:val="00203F2A"/>
    <w:rsid w:val="00204624"/>
    <w:rsid w:val="0020501C"/>
    <w:rsid w:val="002059EA"/>
    <w:rsid w:val="00207357"/>
    <w:rsid w:val="00210361"/>
    <w:rsid w:val="00212B20"/>
    <w:rsid w:val="00213BF9"/>
    <w:rsid w:val="00213F90"/>
    <w:rsid w:val="00215080"/>
    <w:rsid w:val="0021512D"/>
    <w:rsid w:val="002201CA"/>
    <w:rsid w:val="0022324C"/>
    <w:rsid w:val="00223FBB"/>
    <w:rsid w:val="00224206"/>
    <w:rsid w:val="00224297"/>
    <w:rsid w:val="00227C77"/>
    <w:rsid w:val="00231C16"/>
    <w:rsid w:val="002337D0"/>
    <w:rsid w:val="00233A02"/>
    <w:rsid w:val="00234823"/>
    <w:rsid w:val="002352EB"/>
    <w:rsid w:val="00235BE6"/>
    <w:rsid w:val="0024027A"/>
    <w:rsid w:val="0024216A"/>
    <w:rsid w:val="002424F0"/>
    <w:rsid w:val="0024375C"/>
    <w:rsid w:val="00243BD9"/>
    <w:rsid w:val="00244709"/>
    <w:rsid w:val="002465E9"/>
    <w:rsid w:val="00246784"/>
    <w:rsid w:val="00247000"/>
    <w:rsid w:val="00247F25"/>
    <w:rsid w:val="00254FAA"/>
    <w:rsid w:val="00255EB9"/>
    <w:rsid w:val="0025732D"/>
    <w:rsid w:val="00262B3A"/>
    <w:rsid w:val="002631C7"/>
    <w:rsid w:val="00267A4C"/>
    <w:rsid w:val="00270397"/>
    <w:rsid w:val="00271B9A"/>
    <w:rsid w:val="00276B4C"/>
    <w:rsid w:val="00276EEF"/>
    <w:rsid w:val="00277F6E"/>
    <w:rsid w:val="002804CA"/>
    <w:rsid w:val="002849EA"/>
    <w:rsid w:val="00285D30"/>
    <w:rsid w:val="002860F5"/>
    <w:rsid w:val="002868E7"/>
    <w:rsid w:val="002869C6"/>
    <w:rsid w:val="00295538"/>
    <w:rsid w:val="002A14F5"/>
    <w:rsid w:val="002A16F2"/>
    <w:rsid w:val="002A5EDF"/>
    <w:rsid w:val="002A667B"/>
    <w:rsid w:val="002B0486"/>
    <w:rsid w:val="002B3AC5"/>
    <w:rsid w:val="002B5448"/>
    <w:rsid w:val="002B550C"/>
    <w:rsid w:val="002C1CA3"/>
    <w:rsid w:val="002C3247"/>
    <w:rsid w:val="002C4B68"/>
    <w:rsid w:val="002C6035"/>
    <w:rsid w:val="002C6754"/>
    <w:rsid w:val="002D02A9"/>
    <w:rsid w:val="002D0BB2"/>
    <w:rsid w:val="002D4794"/>
    <w:rsid w:val="002D51D3"/>
    <w:rsid w:val="002D639A"/>
    <w:rsid w:val="002D75F8"/>
    <w:rsid w:val="002D7E21"/>
    <w:rsid w:val="002E1450"/>
    <w:rsid w:val="002E3A16"/>
    <w:rsid w:val="002E3D10"/>
    <w:rsid w:val="002E5D09"/>
    <w:rsid w:val="002E717B"/>
    <w:rsid w:val="002F1052"/>
    <w:rsid w:val="002F20DA"/>
    <w:rsid w:val="002F2BC7"/>
    <w:rsid w:val="002F457F"/>
    <w:rsid w:val="002F54F9"/>
    <w:rsid w:val="002F6E19"/>
    <w:rsid w:val="002F74D4"/>
    <w:rsid w:val="002F7830"/>
    <w:rsid w:val="002F7CE3"/>
    <w:rsid w:val="00300028"/>
    <w:rsid w:val="00300EEC"/>
    <w:rsid w:val="003016BC"/>
    <w:rsid w:val="0030349A"/>
    <w:rsid w:val="0030370C"/>
    <w:rsid w:val="0030588F"/>
    <w:rsid w:val="00305BD1"/>
    <w:rsid w:val="00306AD1"/>
    <w:rsid w:val="003105D4"/>
    <w:rsid w:val="00310B5E"/>
    <w:rsid w:val="003112FC"/>
    <w:rsid w:val="003117F6"/>
    <w:rsid w:val="00311A8B"/>
    <w:rsid w:val="00312097"/>
    <w:rsid w:val="00312513"/>
    <w:rsid w:val="00312A27"/>
    <w:rsid w:val="00312CB4"/>
    <w:rsid w:val="00314B0A"/>
    <w:rsid w:val="00315CA7"/>
    <w:rsid w:val="00316B18"/>
    <w:rsid w:val="00321B0C"/>
    <w:rsid w:val="00321D06"/>
    <w:rsid w:val="00321DFF"/>
    <w:rsid w:val="00323FAA"/>
    <w:rsid w:val="003248F3"/>
    <w:rsid w:val="00324B6D"/>
    <w:rsid w:val="00327753"/>
    <w:rsid w:val="00327781"/>
    <w:rsid w:val="0033132E"/>
    <w:rsid w:val="003375B0"/>
    <w:rsid w:val="0033762A"/>
    <w:rsid w:val="00340F99"/>
    <w:rsid w:val="00341C32"/>
    <w:rsid w:val="003445D6"/>
    <w:rsid w:val="0034486A"/>
    <w:rsid w:val="0034569B"/>
    <w:rsid w:val="00345760"/>
    <w:rsid w:val="00345B42"/>
    <w:rsid w:val="003460C7"/>
    <w:rsid w:val="0035004D"/>
    <w:rsid w:val="00350089"/>
    <w:rsid w:val="00350716"/>
    <w:rsid w:val="00350F1E"/>
    <w:rsid w:val="0035134F"/>
    <w:rsid w:val="003524AE"/>
    <w:rsid w:val="0035298B"/>
    <w:rsid w:val="003571AD"/>
    <w:rsid w:val="003607AC"/>
    <w:rsid w:val="00360A4B"/>
    <w:rsid w:val="00362DED"/>
    <w:rsid w:val="003655C9"/>
    <w:rsid w:val="00365AE8"/>
    <w:rsid w:val="0036661B"/>
    <w:rsid w:val="00366CFA"/>
    <w:rsid w:val="0036709C"/>
    <w:rsid w:val="00367D89"/>
    <w:rsid w:val="0037134C"/>
    <w:rsid w:val="00374B02"/>
    <w:rsid w:val="00380339"/>
    <w:rsid w:val="00381FE2"/>
    <w:rsid w:val="00383A5A"/>
    <w:rsid w:val="00387482"/>
    <w:rsid w:val="00392BAB"/>
    <w:rsid w:val="00392D2F"/>
    <w:rsid w:val="003940AB"/>
    <w:rsid w:val="003A10A0"/>
    <w:rsid w:val="003A1ABD"/>
    <w:rsid w:val="003A21FF"/>
    <w:rsid w:val="003A32A2"/>
    <w:rsid w:val="003A6B86"/>
    <w:rsid w:val="003B20E9"/>
    <w:rsid w:val="003B2D36"/>
    <w:rsid w:val="003B6FED"/>
    <w:rsid w:val="003C0A55"/>
    <w:rsid w:val="003C1F9D"/>
    <w:rsid w:val="003C2172"/>
    <w:rsid w:val="003C217E"/>
    <w:rsid w:val="003C27B6"/>
    <w:rsid w:val="003C309F"/>
    <w:rsid w:val="003C39BF"/>
    <w:rsid w:val="003C6279"/>
    <w:rsid w:val="003C753A"/>
    <w:rsid w:val="003D09D0"/>
    <w:rsid w:val="003D0ED4"/>
    <w:rsid w:val="003D565A"/>
    <w:rsid w:val="003D65BD"/>
    <w:rsid w:val="003D7729"/>
    <w:rsid w:val="003E0C9A"/>
    <w:rsid w:val="003E2E24"/>
    <w:rsid w:val="003E318D"/>
    <w:rsid w:val="003E3572"/>
    <w:rsid w:val="003E5C41"/>
    <w:rsid w:val="003E72CC"/>
    <w:rsid w:val="003F0A61"/>
    <w:rsid w:val="003F3534"/>
    <w:rsid w:val="003F5768"/>
    <w:rsid w:val="004001F6"/>
    <w:rsid w:val="004008D6"/>
    <w:rsid w:val="004041A1"/>
    <w:rsid w:val="00404C25"/>
    <w:rsid w:val="004071DB"/>
    <w:rsid w:val="0041010D"/>
    <w:rsid w:val="00410891"/>
    <w:rsid w:val="004109EA"/>
    <w:rsid w:val="004115AE"/>
    <w:rsid w:val="00411795"/>
    <w:rsid w:val="00412BFD"/>
    <w:rsid w:val="00414F3A"/>
    <w:rsid w:val="00416242"/>
    <w:rsid w:val="004166B5"/>
    <w:rsid w:val="004178C6"/>
    <w:rsid w:val="00423048"/>
    <w:rsid w:val="00425016"/>
    <w:rsid w:val="00425FEA"/>
    <w:rsid w:val="0042637B"/>
    <w:rsid w:val="00426F3A"/>
    <w:rsid w:val="00427C6A"/>
    <w:rsid w:val="004303FC"/>
    <w:rsid w:val="00432C3C"/>
    <w:rsid w:val="004334A0"/>
    <w:rsid w:val="0043370F"/>
    <w:rsid w:val="00435323"/>
    <w:rsid w:val="004372A2"/>
    <w:rsid w:val="00440647"/>
    <w:rsid w:val="00443BA6"/>
    <w:rsid w:val="00446350"/>
    <w:rsid w:val="00447086"/>
    <w:rsid w:val="00450509"/>
    <w:rsid w:val="0045172C"/>
    <w:rsid w:val="004537C0"/>
    <w:rsid w:val="004544F9"/>
    <w:rsid w:val="004606D8"/>
    <w:rsid w:val="0046309E"/>
    <w:rsid w:val="00463D0A"/>
    <w:rsid w:val="0046492B"/>
    <w:rsid w:val="004715D1"/>
    <w:rsid w:val="004718AF"/>
    <w:rsid w:val="00473D93"/>
    <w:rsid w:val="00475677"/>
    <w:rsid w:val="00476AAE"/>
    <w:rsid w:val="0047769B"/>
    <w:rsid w:val="004814A3"/>
    <w:rsid w:val="00481AA3"/>
    <w:rsid w:val="0048224C"/>
    <w:rsid w:val="004824A7"/>
    <w:rsid w:val="004904AF"/>
    <w:rsid w:val="00490A99"/>
    <w:rsid w:val="004931EB"/>
    <w:rsid w:val="004934DF"/>
    <w:rsid w:val="00494A42"/>
    <w:rsid w:val="00496951"/>
    <w:rsid w:val="00496C21"/>
    <w:rsid w:val="004974B1"/>
    <w:rsid w:val="004A02B9"/>
    <w:rsid w:val="004A2994"/>
    <w:rsid w:val="004A4266"/>
    <w:rsid w:val="004A525B"/>
    <w:rsid w:val="004A5E7B"/>
    <w:rsid w:val="004A771D"/>
    <w:rsid w:val="004B1B1A"/>
    <w:rsid w:val="004B37F6"/>
    <w:rsid w:val="004B526D"/>
    <w:rsid w:val="004B5587"/>
    <w:rsid w:val="004B70DC"/>
    <w:rsid w:val="004B71F9"/>
    <w:rsid w:val="004B7991"/>
    <w:rsid w:val="004C5212"/>
    <w:rsid w:val="004C6431"/>
    <w:rsid w:val="004C7C42"/>
    <w:rsid w:val="004D1AAD"/>
    <w:rsid w:val="004D1B47"/>
    <w:rsid w:val="004D1F2A"/>
    <w:rsid w:val="004D354F"/>
    <w:rsid w:val="004D3A35"/>
    <w:rsid w:val="004D4578"/>
    <w:rsid w:val="004D4C25"/>
    <w:rsid w:val="004E0831"/>
    <w:rsid w:val="004E2A94"/>
    <w:rsid w:val="005014B5"/>
    <w:rsid w:val="00501860"/>
    <w:rsid w:val="005025A6"/>
    <w:rsid w:val="0050614C"/>
    <w:rsid w:val="00511052"/>
    <w:rsid w:val="00513CDB"/>
    <w:rsid w:val="00516999"/>
    <w:rsid w:val="0052031D"/>
    <w:rsid w:val="00520AB7"/>
    <w:rsid w:val="00521B6B"/>
    <w:rsid w:val="005234D8"/>
    <w:rsid w:val="00524B9E"/>
    <w:rsid w:val="00526AE4"/>
    <w:rsid w:val="00527A87"/>
    <w:rsid w:val="00530499"/>
    <w:rsid w:val="0053292A"/>
    <w:rsid w:val="00532F1A"/>
    <w:rsid w:val="00533286"/>
    <w:rsid w:val="00533FB4"/>
    <w:rsid w:val="00537883"/>
    <w:rsid w:val="00537F0C"/>
    <w:rsid w:val="00542B93"/>
    <w:rsid w:val="005448CC"/>
    <w:rsid w:val="005449E1"/>
    <w:rsid w:val="00545EA2"/>
    <w:rsid w:val="00550C52"/>
    <w:rsid w:val="005516D3"/>
    <w:rsid w:val="00553252"/>
    <w:rsid w:val="00554E1A"/>
    <w:rsid w:val="00554FE1"/>
    <w:rsid w:val="00556BFB"/>
    <w:rsid w:val="0055742E"/>
    <w:rsid w:val="00562E97"/>
    <w:rsid w:val="00563F3D"/>
    <w:rsid w:val="005656F0"/>
    <w:rsid w:val="00566414"/>
    <w:rsid w:val="0056694B"/>
    <w:rsid w:val="00572483"/>
    <w:rsid w:val="00572ADD"/>
    <w:rsid w:val="0057374D"/>
    <w:rsid w:val="00574063"/>
    <w:rsid w:val="00574443"/>
    <w:rsid w:val="005765C6"/>
    <w:rsid w:val="0057736F"/>
    <w:rsid w:val="00577CA2"/>
    <w:rsid w:val="005824DB"/>
    <w:rsid w:val="005875D9"/>
    <w:rsid w:val="00587F23"/>
    <w:rsid w:val="005900AA"/>
    <w:rsid w:val="00591E2D"/>
    <w:rsid w:val="0059501D"/>
    <w:rsid w:val="00595927"/>
    <w:rsid w:val="00596386"/>
    <w:rsid w:val="005A386C"/>
    <w:rsid w:val="005A5C18"/>
    <w:rsid w:val="005B404D"/>
    <w:rsid w:val="005B602F"/>
    <w:rsid w:val="005B6117"/>
    <w:rsid w:val="005C06EC"/>
    <w:rsid w:val="005C13B3"/>
    <w:rsid w:val="005C1768"/>
    <w:rsid w:val="005C4D0C"/>
    <w:rsid w:val="005C5355"/>
    <w:rsid w:val="005C5E6F"/>
    <w:rsid w:val="005D07DA"/>
    <w:rsid w:val="005D0921"/>
    <w:rsid w:val="005D1F01"/>
    <w:rsid w:val="005D254B"/>
    <w:rsid w:val="005D38BC"/>
    <w:rsid w:val="005D38C1"/>
    <w:rsid w:val="005D46FC"/>
    <w:rsid w:val="005D5D04"/>
    <w:rsid w:val="005D70DD"/>
    <w:rsid w:val="005D75D9"/>
    <w:rsid w:val="005E1CE6"/>
    <w:rsid w:val="005E25A0"/>
    <w:rsid w:val="005E3969"/>
    <w:rsid w:val="005E4D5F"/>
    <w:rsid w:val="005E5B2E"/>
    <w:rsid w:val="005E5CA8"/>
    <w:rsid w:val="005E6276"/>
    <w:rsid w:val="005E6CFF"/>
    <w:rsid w:val="005F03A1"/>
    <w:rsid w:val="005F2794"/>
    <w:rsid w:val="005F3B1F"/>
    <w:rsid w:val="005F4C22"/>
    <w:rsid w:val="005F6DBE"/>
    <w:rsid w:val="006002F0"/>
    <w:rsid w:val="006018AB"/>
    <w:rsid w:val="00603656"/>
    <w:rsid w:val="00604AB0"/>
    <w:rsid w:val="00604E92"/>
    <w:rsid w:val="0060787D"/>
    <w:rsid w:val="00610316"/>
    <w:rsid w:val="00612054"/>
    <w:rsid w:val="00613EA4"/>
    <w:rsid w:val="00614BCF"/>
    <w:rsid w:val="00615198"/>
    <w:rsid w:val="00615A34"/>
    <w:rsid w:val="00616D46"/>
    <w:rsid w:val="00617EE8"/>
    <w:rsid w:val="00623ACE"/>
    <w:rsid w:val="00625254"/>
    <w:rsid w:val="0062600F"/>
    <w:rsid w:val="0063067B"/>
    <w:rsid w:val="0063524A"/>
    <w:rsid w:val="00642871"/>
    <w:rsid w:val="006431DB"/>
    <w:rsid w:val="00643DED"/>
    <w:rsid w:val="00644A80"/>
    <w:rsid w:val="00644DB3"/>
    <w:rsid w:val="00645498"/>
    <w:rsid w:val="00645724"/>
    <w:rsid w:val="006470DB"/>
    <w:rsid w:val="006476C1"/>
    <w:rsid w:val="00651D79"/>
    <w:rsid w:val="00653608"/>
    <w:rsid w:val="006539C6"/>
    <w:rsid w:val="0065405E"/>
    <w:rsid w:val="00654778"/>
    <w:rsid w:val="00654E8C"/>
    <w:rsid w:val="00656FDE"/>
    <w:rsid w:val="0065710C"/>
    <w:rsid w:val="00657F65"/>
    <w:rsid w:val="00660704"/>
    <w:rsid w:val="00660FBE"/>
    <w:rsid w:val="006628C3"/>
    <w:rsid w:val="00663040"/>
    <w:rsid w:val="006647BB"/>
    <w:rsid w:val="00666F53"/>
    <w:rsid w:val="00671447"/>
    <w:rsid w:val="006718B2"/>
    <w:rsid w:val="006746CB"/>
    <w:rsid w:val="00674C49"/>
    <w:rsid w:val="00680214"/>
    <w:rsid w:val="00681AA7"/>
    <w:rsid w:val="00683D51"/>
    <w:rsid w:val="00684288"/>
    <w:rsid w:val="00684A6A"/>
    <w:rsid w:val="00684FD0"/>
    <w:rsid w:val="0068774E"/>
    <w:rsid w:val="006938C8"/>
    <w:rsid w:val="00693E38"/>
    <w:rsid w:val="0069576A"/>
    <w:rsid w:val="006957FA"/>
    <w:rsid w:val="006A0330"/>
    <w:rsid w:val="006A0816"/>
    <w:rsid w:val="006A4BC4"/>
    <w:rsid w:val="006A5A68"/>
    <w:rsid w:val="006A6D03"/>
    <w:rsid w:val="006B0086"/>
    <w:rsid w:val="006B32CF"/>
    <w:rsid w:val="006B347E"/>
    <w:rsid w:val="006B62A8"/>
    <w:rsid w:val="006B6BB7"/>
    <w:rsid w:val="006C1EBB"/>
    <w:rsid w:val="006C30CF"/>
    <w:rsid w:val="006C3630"/>
    <w:rsid w:val="006C4D2A"/>
    <w:rsid w:val="006C6B79"/>
    <w:rsid w:val="006C7B29"/>
    <w:rsid w:val="006D0A15"/>
    <w:rsid w:val="006D0AB9"/>
    <w:rsid w:val="006D0FF8"/>
    <w:rsid w:val="006D1055"/>
    <w:rsid w:val="006D16DF"/>
    <w:rsid w:val="006D1707"/>
    <w:rsid w:val="006D2143"/>
    <w:rsid w:val="006D25B5"/>
    <w:rsid w:val="006D280E"/>
    <w:rsid w:val="006D452F"/>
    <w:rsid w:val="006D4C82"/>
    <w:rsid w:val="006D4FD9"/>
    <w:rsid w:val="006E2BE9"/>
    <w:rsid w:val="006E4335"/>
    <w:rsid w:val="006E4C10"/>
    <w:rsid w:val="006E7247"/>
    <w:rsid w:val="006F1595"/>
    <w:rsid w:val="006F1651"/>
    <w:rsid w:val="006F27A6"/>
    <w:rsid w:val="006F29D0"/>
    <w:rsid w:val="006F3638"/>
    <w:rsid w:val="006F5279"/>
    <w:rsid w:val="006F542D"/>
    <w:rsid w:val="006F649D"/>
    <w:rsid w:val="006F76FA"/>
    <w:rsid w:val="006F7E17"/>
    <w:rsid w:val="007005D4"/>
    <w:rsid w:val="00702644"/>
    <w:rsid w:val="00703290"/>
    <w:rsid w:val="00704888"/>
    <w:rsid w:val="007069C0"/>
    <w:rsid w:val="0071013F"/>
    <w:rsid w:val="0071114C"/>
    <w:rsid w:val="0071116E"/>
    <w:rsid w:val="00720B13"/>
    <w:rsid w:val="00721C67"/>
    <w:rsid w:val="00722F53"/>
    <w:rsid w:val="00723169"/>
    <w:rsid w:val="00723634"/>
    <w:rsid w:val="00723862"/>
    <w:rsid w:val="00723DA1"/>
    <w:rsid w:val="00726993"/>
    <w:rsid w:val="00726A3C"/>
    <w:rsid w:val="0073121F"/>
    <w:rsid w:val="00732A18"/>
    <w:rsid w:val="00732E5D"/>
    <w:rsid w:val="00734A4B"/>
    <w:rsid w:val="007376B0"/>
    <w:rsid w:val="00737798"/>
    <w:rsid w:val="00741799"/>
    <w:rsid w:val="00743701"/>
    <w:rsid w:val="00743A4A"/>
    <w:rsid w:val="0074477A"/>
    <w:rsid w:val="00744FB7"/>
    <w:rsid w:val="00746793"/>
    <w:rsid w:val="00747A59"/>
    <w:rsid w:val="00750702"/>
    <w:rsid w:val="00751258"/>
    <w:rsid w:val="00752491"/>
    <w:rsid w:val="007549DC"/>
    <w:rsid w:val="00756336"/>
    <w:rsid w:val="007563D7"/>
    <w:rsid w:val="00763679"/>
    <w:rsid w:val="0076414F"/>
    <w:rsid w:val="00764F97"/>
    <w:rsid w:val="007651BB"/>
    <w:rsid w:val="007659E4"/>
    <w:rsid w:val="0076702D"/>
    <w:rsid w:val="007737E1"/>
    <w:rsid w:val="00775DDF"/>
    <w:rsid w:val="00777A7A"/>
    <w:rsid w:val="007872CE"/>
    <w:rsid w:val="00787A83"/>
    <w:rsid w:val="00787D59"/>
    <w:rsid w:val="00790524"/>
    <w:rsid w:val="0079083B"/>
    <w:rsid w:val="00790D3C"/>
    <w:rsid w:val="00791399"/>
    <w:rsid w:val="0079188B"/>
    <w:rsid w:val="00795B94"/>
    <w:rsid w:val="00795F72"/>
    <w:rsid w:val="00795FC8"/>
    <w:rsid w:val="00796A5C"/>
    <w:rsid w:val="0079757C"/>
    <w:rsid w:val="007A1D90"/>
    <w:rsid w:val="007A389B"/>
    <w:rsid w:val="007A4027"/>
    <w:rsid w:val="007A429E"/>
    <w:rsid w:val="007A7FF5"/>
    <w:rsid w:val="007B0445"/>
    <w:rsid w:val="007B1672"/>
    <w:rsid w:val="007B25E6"/>
    <w:rsid w:val="007B3309"/>
    <w:rsid w:val="007B4D41"/>
    <w:rsid w:val="007B5B97"/>
    <w:rsid w:val="007B7A6B"/>
    <w:rsid w:val="007C0AB6"/>
    <w:rsid w:val="007C2569"/>
    <w:rsid w:val="007C30BF"/>
    <w:rsid w:val="007C4815"/>
    <w:rsid w:val="007C4A87"/>
    <w:rsid w:val="007C4B69"/>
    <w:rsid w:val="007C57A8"/>
    <w:rsid w:val="007C6364"/>
    <w:rsid w:val="007D3198"/>
    <w:rsid w:val="007D3325"/>
    <w:rsid w:val="007D48B2"/>
    <w:rsid w:val="007D7440"/>
    <w:rsid w:val="007E3518"/>
    <w:rsid w:val="007E5232"/>
    <w:rsid w:val="007E6681"/>
    <w:rsid w:val="007F3CCF"/>
    <w:rsid w:val="007F3EF6"/>
    <w:rsid w:val="007F3FDB"/>
    <w:rsid w:val="007F5265"/>
    <w:rsid w:val="007F5465"/>
    <w:rsid w:val="007F6170"/>
    <w:rsid w:val="007F732D"/>
    <w:rsid w:val="007F7BB9"/>
    <w:rsid w:val="0080053F"/>
    <w:rsid w:val="008006E3"/>
    <w:rsid w:val="00801541"/>
    <w:rsid w:val="0080305F"/>
    <w:rsid w:val="008046D5"/>
    <w:rsid w:val="00804FA4"/>
    <w:rsid w:val="008051A4"/>
    <w:rsid w:val="0080560D"/>
    <w:rsid w:val="008073D1"/>
    <w:rsid w:val="00807D53"/>
    <w:rsid w:val="008133AC"/>
    <w:rsid w:val="00815164"/>
    <w:rsid w:val="008159D2"/>
    <w:rsid w:val="00816869"/>
    <w:rsid w:val="0082043D"/>
    <w:rsid w:val="008213B5"/>
    <w:rsid w:val="0082278F"/>
    <w:rsid w:val="00824D08"/>
    <w:rsid w:val="008250EB"/>
    <w:rsid w:val="008253BF"/>
    <w:rsid w:val="008304DF"/>
    <w:rsid w:val="00832215"/>
    <w:rsid w:val="00834E14"/>
    <w:rsid w:val="00834E8A"/>
    <w:rsid w:val="00835D83"/>
    <w:rsid w:val="008372D1"/>
    <w:rsid w:val="008403BD"/>
    <w:rsid w:val="00840B79"/>
    <w:rsid w:val="00842098"/>
    <w:rsid w:val="00843A9B"/>
    <w:rsid w:val="008442C6"/>
    <w:rsid w:val="00844E20"/>
    <w:rsid w:val="00844F47"/>
    <w:rsid w:val="0084731E"/>
    <w:rsid w:val="00851C0A"/>
    <w:rsid w:val="00852CEA"/>
    <w:rsid w:val="0085383F"/>
    <w:rsid w:val="00855A4E"/>
    <w:rsid w:val="00857DF0"/>
    <w:rsid w:val="008603E9"/>
    <w:rsid w:val="00860DB0"/>
    <w:rsid w:val="00862A4E"/>
    <w:rsid w:val="00862EB7"/>
    <w:rsid w:val="00863041"/>
    <w:rsid w:val="00863EA2"/>
    <w:rsid w:val="00865A55"/>
    <w:rsid w:val="00866307"/>
    <w:rsid w:val="00866A0D"/>
    <w:rsid w:val="0086705F"/>
    <w:rsid w:val="008713F8"/>
    <w:rsid w:val="00872251"/>
    <w:rsid w:val="00872F41"/>
    <w:rsid w:val="008746AC"/>
    <w:rsid w:val="0087494B"/>
    <w:rsid w:val="00875A0F"/>
    <w:rsid w:val="00876697"/>
    <w:rsid w:val="00876E2E"/>
    <w:rsid w:val="0087779F"/>
    <w:rsid w:val="00880236"/>
    <w:rsid w:val="00881BD1"/>
    <w:rsid w:val="00882A53"/>
    <w:rsid w:val="0088455E"/>
    <w:rsid w:val="00884574"/>
    <w:rsid w:val="0088498D"/>
    <w:rsid w:val="00885101"/>
    <w:rsid w:val="0088576A"/>
    <w:rsid w:val="00892DC2"/>
    <w:rsid w:val="008930E4"/>
    <w:rsid w:val="008951EC"/>
    <w:rsid w:val="00896D74"/>
    <w:rsid w:val="008973E8"/>
    <w:rsid w:val="00897488"/>
    <w:rsid w:val="008A01B4"/>
    <w:rsid w:val="008A101A"/>
    <w:rsid w:val="008A1569"/>
    <w:rsid w:val="008A1886"/>
    <w:rsid w:val="008A2D39"/>
    <w:rsid w:val="008A34B4"/>
    <w:rsid w:val="008A37C7"/>
    <w:rsid w:val="008A39AB"/>
    <w:rsid w:val="008A4A07"/>
    <w:rsid w:val="008B17FF"/>
    <w:rsid w:val="008B4170"/>
    <w:rsid w:val="008B5122"/>
    <w:rsid w:val="008B5C54"/>
    <w:rsid w:val="008B69A4"/>
    <w:rsid w:val="008B7C3F"/>
    <w:rsid w:val="008C1BEE"/>
    <w:rsid w:val="008C26E5"/>
    <w:rsid w:val="008C2D1F"/>
    <w:rsid w:val="008C381A"/>
    <w:rsid w:val="008C4942"/>
    <w:rsid w:val="008C5320"/>
    <w:rsid w:val="008C6885"/>
    <w:rsid w:val="008D09FB"/>
    <w:rsid w:val="008D0AD4"/>
    <w:rsid w:val="008D0EA4"/>
    <w:rsid w:val="008D17D3"/>
    <w:rsid w:val="008D2131"/>
    <w:rsid w:val="008D3879"/>
    <w:rsid w:val="008D5604"/>
    <w:rsid w:val="008D661B"/>
    <w:rsid w:val="008E096A"/>
    <w:rsid w:val="008E0C5E"/>
    <w:rsid w:val="008E4411"/>
    <w:rsid w:val="008E50C4"/>
    <w:rsid w:val="008F0337"/>
    <w:rsid w:val="008F33D6"/>
    <w:rsid w:val="008F516C"/>
    <w:rsid w:val="008F5309"/>
    <w:rsid w:val="008F69EF"/>
    <w:rsid w:val="00900F73"/>
    <w:rsid w:val="009013ED"/>
    <w:rsid w:val="00902C76"/>
    <w:rsid w:val="00902D2C"/>
    <w:rsid w:val="00904DBC"/>
    <w:rsid w:val="00905931"/>
    <w:rsid w:val="00906176"/>
    <w:rsid w:val="0091045D"/>
    <w:rsid w:val="0091210F"/>
    <w:rsid w:val="009130AB"/>
    <w:rsid w:val="0091385E"/>
    <w:rsid w:val="00913CFB"/>
    <w:rsid w:val="00915852"/>
    <w:rsid w:val="00916F44"/>
    <w:rsid w:val="009178F8"/>
    <w:rsid w:val="00920441"/>
    <w:rsid w:val="00920530"/>
    <w:rsid w:val="0092102F"/>
    <w:rsid w:val="00922497"/>
    <w:rsid w:val="00922F34"/>
    <w:rsid w:val="0092668D"/>
    <w:rsid w:val="00926CAB"/>
    <w:rsid w:val="009327B5"/>
    <w:rsid w:val="009329D7"/>
    <w:rsid w:val="00933BFB"/>
    <w:rsid w:val="009347D6"/>
    <w:rsid w:val="009354EB"/>
    <w:rsid w:val="00937DB1"/>
    <w:rsid w:val="009404CF"/>
    <w:rsid w:val="00941B3F"/>
    <w:rsid w:val="00941EF3"/>
    <w:rsid w:val="009431BF"/>
    <w:rsid w:val="00950494"/>
    <w:rsid w:val="0095371C"/>
    <w:rsid w:val="00954CF1"/>
    <w:rsid w:val="009617F9"/>
    <w:rsid w:val="00961C39"/>
    <w:rsid w:val="00961CC1"/>
    <w:rsid w:val="00965309"/>
    <w:rsid w:val="0096790E"/>
    <w:rsid w:val="00970901"/>
    <w:rsid w:val="00971772"/>
    <w:rsid w:val="00972D94"/>
    <w:rsid w:val="009756F5"/>
    <w:rsid w:val="00976743"/>
    <w:rsid w:val="009800E2"/>
    <w:rsid w:val="009801ED"/>
    <w:rsid w:val="00980D3F"/>
    <w:rsid w:val="00981E6D"/>
    <w:rsid w:val="0098210B"/>
    <w:rsid w:val="009821B2"/>
    <w:rsid w:val="00982210"/>
    <w:rsid w:val="00982617"/>
    <w:rsid w:val="009843F3"/>
    <w:rsid w:val="00985191"/>
    <w:rsid w:val="00986434"/>
    <w:rsid w:val="0099064E"/>
    <w:rsid w:val="00993AD6"/>
    <w:rsid w:val="00994565"/>
    <w:rsid w:val="00996D1B"/>
    <w:rsid w:val="00997CEC"/>
    <w:rsid w:val="009A065F"/>
    <w:rsid w:val="009A09BF"/>
    <w:rsid w:val="009A0CAE"/>
    <w:rsid w:val="009A4330"/>
    <w:rsid w:val="009A572A"/>
    <w:rsid w:val="009B2DCC"/>
    <w:rsid w:val="009B575C"/>
    <w:rsid w:val="009C0B66"/>
    <w:rsid w:val="009C41FA"/>
    <w:rsid w:val="009C5D3A"/>
    <w:rsid w:val="009C67FE"/>
    <w:rsid w:val="009D0FBE"/>
    <w:rsid w:val="009D1010"/>
    <w:rsid w:val="009D20DB"/>
    <w:rsid w:val="009D413E"/>
    <w:rsid w:val="009D41C5"/>
    <w:rsid w:val="009D5DF7"/>
    <w:rsid w:val="009D68E0"/>
    <w:rsid w:val="009D69F3"/>
    <w:rsid w:val="009E0C61"/>
    <w:rsid w:val="009E21FC"/>
    <w:rsid w:val="009E36D4"/>
    <w:rsid w:val="009E52E7"/>
    <w:rsid w:val="009E6004"/>
    <w:rsid w:val="009E63EF"/>
    <w:rsid w:val="009F3656"/>
    <w:rsid w:val="009F4E1C"/>
    <w:rsid w:val="009F557F"/>
    <w:rsid w:val="009F5D9E"/>
    <w:rsid w:val="009F76A7"/>
    <w:rsid w:val="00A00245"/>
    <w:rsid w:val="00A011D2"/>
    <w:rsid w:val="00A03D3A"/>
    <w:rsid w:val="00A04A11"/>
    <w:rsid w:val="00A04BD7"/>
    <w:rsid w:val="00A052B6"/>
    <w:rsid w:val="00A06F65"/>
    <w:rsid w:val="00A10B8A"/>
    <w:rsid w:val="00A12436"/>
    <w:rsid w:val="00A12484"/>
    <w:rsid w:val="00A129DE"/>
    <w:rsid w:val="00A132DA"/>
    <w:rsid w:val="00A150EF"/>
    <w:rsid w:val="00A16AB4"/>
    <w:rsid w:val="00A1709A"/>
    <w:rsid w:val="00A21B20"/>
    <w:rsid w:val="00A21D5E"/>
    <w:rsid w:val="00A2335E"/>
    <w:rsid w:val="00A236F7"/>
    <w:rsid w:val="00A25697"/>
    <w:rsid w:val="00A25F4F"/>
    <w:rsid w:val="00A268D6"/>
    <w:rsid w:val="00A26CD8"/>
    <w:rsid w:val="00A27A5F"/>
    <w:rsid w:val="00A27A6F"/>
    <w:rsid w:val="00A27E81"/>
    <w:rsid w:val="00A3162F"/>
    <w:rsid w:val="00A31947"/>
    <w:rsid w:val="00A3201D"/>
    <w:rsid w:val="00A32BB4"/>
    <w:rsid w:val="00A357BB"/>
    <w:rsid w:val="00A36305"/>
    <w:rsid w:val="00A40137"/>
    <w:rsid w:val="00A4201F"/>
    <w:rsid w:val="00A4206E"/>
    <w:rsid w:val="00A427B2"/>
    <w:rsid w:val="00A43E82"/>
    <w:rsid w:val="00A44C33"/>
    <w:rsid w:val="00A4604C"/>
    <w:rsid w:val="00A4631E"/>
    <w:rsid w:val="00A463B7"/>
    <w:rsid w:val="00A54F7A"/>
    <w:rsid w:val="00A54F81"/>
    <w:rsid w:val="00A55F6E"/>
    <w:rsid w:val="00A610BD"/>
    <w:rsid w:val="00A6193D"/>
    <w:rsid w:val="00A648BC"/>
    <w:rsid w:val="00A665E7"/>
    <w:rsid w:val="00A66DEF"/>
    <w:rsid w:val="00A67002"/>
    <w:rsid w:val="00A70DC8"/>
    <w:rsid w:val="00A71BAE"/>
    <w:rsid w:val="00A723BC"/>
    <w:rsid w:val="00A80D61"/>
    <w:rsid w:val="00A81FD1"/>
    <w:rsid w:val="00A827AA"/>
    <w:rsid w:val="00A8599A"/>
    <w:rsid w:val="00A85BB7"/>
    <w:rsid w:val="00A85F2D"/>
    <w:rsid w:val="00A909B6"/>
    <w:rsid w:val="00A93FDD"/>
    <w:rsid w:val="00A94FB3"/>
    <w:rsid w:val="00A95F4E"/>
    <w:rsid w:val="00AA1BB2"/>
    <w:rsid w:val="00AA39F8"/>
    <w:rsid w:val="00AA54B0"/>
    <w:rsid w:val="00AA6DDF"/>
    <w:rsid w:val="00AA7E6C"/>
    <w:rsid w:val="00AB35D0"/>
    <w:rsid w:val="00AB35E7"/>
    <w:rsid w:val="00AB441B"/>
    <w:rsid w:val="00AB7F13"/>
    <w:rsid w:val="00AC2086"/>
    <w:rsid w:val="00AC3982"/>
    <w:rsid w:val="00AC4182"/>
    <w:rsid w:val="00AC4343"/>
    <w:rsid w:val="00AC4EA5"/>
    <w:rsid w:val="00AC5D13"/>
    <w:rsid w:val="00AC6B1A"/>
    <w:rsid w:val="00AC6E4D"/>
    <w:rsid w:val="00AC6E5A"/>
    <w:rsid w:val="00AC7890"/>
    <w:rsid w:val="00AD0F32"/>
    <w:rsid w:val="00AD364A"/>
    <w:rsid w:val="00AD3752"/>
    <w:rsid w:val="00AE0C4D"/>
    <w:rsid w:val="00AE0D82"/>
    <w:rsid w:val="00AE114B"/>
    <w:rsid w:val="00AE3156"/>
    <w:rsid w:val="00AE331F"/>
    <w:rsid w:val="00AE3A21"/>
    <w:rsid w:val="00AE401E"/>
    <w:rsid w:val="00AE565D"/>
    <w:rsid w:val="00AE56AB"/>
    <w:rsid w:val="00AE60DA"/>
    <w:rsid w:val="00AE6A1C"/>
    <w:rsid w:val="00AF0CEA"/>
    <w:rsid w:val="00AF1FA3"/>
    <w:rsid w:val="00AF23C8"/>
    <w:rsid w:val="00AF2453"/>
    <w:rsid w:val="00AF2576"/>
    <w:rsid w:val="00AF36C1"/>
    <w:rsid w:val="00AF42AE"/>
    <w:rsid w:val="00AF58D7"/>
    <w:rsid w:val="00AF72B6"/>
    <w:rsid w:val="00AF756F"/>
    <w:rsid w:val="00AF7BF9"/>
    <w:rsid w:val="00B01078"/>
    <w:rsid w:val="00B0144E"/>
    <w:rsid w:val="00B151AE"/>
    <w:rsid w:val="00B15B7C"/>
    <w:rsid w:val="00B2273E"/>
    <w:rsid w:val="00B240DC"/>
    <w:rsid w:val="00B276E1"/>
    <w:rsid w:val="00B30D15"/>
    <w:rsid w:val="00B32AF9"/>
    <w:rsid w:val="00B346B6"/>
    <w:rsid w:val="00B348EC"/>
    <w:rsid w:val="00B349DE"/>
    <w:rsid w:val="00B34BE9"/>
    <w:rsid w:val="00B34E41"/>
    <w:rsid w:val="00B415EE"/>
    <w:rsid w:val="00B41D3B"/>
    <w:rsid w:val="00B43CF2"/>
    <w:rsid w:val="00B4576C"/>
    <w:rsid w:val="00B4599F"/>
    <w:rsid w:val="00B47ACD"/>
    <w:rsid w:val="00B53EEF"/>
    <w:rsid w:val="00B5419B"/>
    <w:rsid w:val="00B54669"/>
    <w:rsid w:val="00B54ECD"/>
    <w:rsid w:val="00B5707F"/>
    <w:rsid w:val="00B57C12"/>
    <w:rsid w:val="00B61288"/>
    <w:rsid w:val="00B613DC"/>
    <w:rsid w:val="00B631F0"/>
    <w:rsid w:val="00B63C07"/>
    <w:rsid w:val="00B6518F"/>
    <w:rsid w:val="00B65CDC"/>
    <w:rsid w:val="00B665C0"/>
    <w:rsid w:val="00B66703"/>
    <w:rsid w:val="00B66B95"/>
    <w:rsid w:val="00B701AB"/>
    <w:rsid w:val="00B70F99"/>
    <w:rsid w:val="00B71321"/>
    <w:rsid w:val="00B730BB"/>
    <w:rsid w:val="00B73983"/>
    <w:rsid w:val="00B75F61"/>
    <w:rsid w:val="00B767E6"/>
    <w:rsid w:val="00B83CDA"/>
    <w:rsid w:val="00B86E9D"/>
    <w:rsid w:val="00B91C6D"/>
    <w:rsid w:val="00B91CF5"/>
    <w:rsid w:val="00B91E89"/>
    <w:rsid w:val="00B920EA"/>
    <w:rsid w:val="00B9348A"/>
    <w:rsid w:val="00B94C8E"/>
    <w:rsid w:val="00B9504C"/>
    <w:rsid w:val="00B9562B"/>
    <w:rsid w:val="00B95D06"/>
    <w:rsid w:val="00BA028D"/>
    <w:rsid w:val="00BA077E"/>
    <w:rsid w:val="00BA0CA7"/>
    <w:rsid w:val="00BA2E6D"/>
    <w:rsid w:val="00BA308B"/>
    <w:rsid w:val="00BA38AD"/>
    <w:rsid w:val="00BA3FEB"/>
    <w:rsid w:val="00BA58BC"/>
    <w:rsid w:val="00BA6197"/>
    <w:rsid w:val="00BA6B38"/>
    <w:rsid w:val="00BB1D89"/>
    <w:rsid w:val="00BB1D91"/>
    <w:rsid w:val="00BB2F02"/>
    <w:rsid w:val="00BB36EC"/>
    <w:rsid w:val="00BB397B"/>
    <w:rsid w:val="00BB412C"/>
    <w:rsid w:val="00BB4A05"/>
    <w:rsid w:val="00BC0D30"/>
    <w:rsid w:val="00BC28FF"/>
    <w:rsid w:val="00BC4359"/>
    <w:rsid w:val="00BC51CA"/>
    <w:rsid w:val="00BD09CF"/>
    <w:rsid w:val="00BD0A7D"/>
    <w:rsid w:val="00BD1C69"/>
    <w:rsid w:val="00BD2ED1"/>
    <w:rsid w:val="00BD3672"/>
    <w:rsid w:val="00BD3D67"/>
    <w:rsid w:val="00BD490C"/>
    <w:rsid w:val="00BD5E97"/>
    <w:rsid w:val="00BD60E7"/>
    <w:rsid w:val="00BD74C7"/>
    <w:rsid w:val="00BD752C"/>
    <w:rsid w:val="00BE3BB1"/>
    <w:rsid w:val="00BE4A33"/>
    <w:rsid w:val="00BE4C1E"/>
    <w:rsid w:val="00BE4E08"/>
    <w:rsid w:val="00BE5003"/>
    <w:rsid w:val="00BE753F"/>
    <w:rsid w:val="00BF0A21"/>
    <w:rsid w:val="00BF2DF1"/>
    <w:rsid w:val="00BF2F08"/>
    <w:rsid w:val="00BF3A24"/>
    <w:rsid w:val="00BF48AF"/>
    <w:rsid w:val="00BF626E"/>
    <w:rsid w:val="00BF63FC"/>
    <w:rsid w:val="00BF64D4"/>
    <w:rsid w:val="00C004B1"/>
    <w:rsid w:val="00C00732"/>
    <w:rsid w:val="00C008DD"/>
    <w:rsid w:val="00C01D86"/>
    <w:rsid w:val="00C03DE5"/>
    <w:rsid w:val="00C05490"/>
    <w:rsid w:val="00C07729"/>
    <w:rsid w:val="00C11232"/>
    <w:rsid w:val="00C11FF7"/>
    <w:rsid w:val="00C122A8"/>
    <w:rsid w:val="00C12F22"/>
    <w:rsid w:val="00C141E6"/>
    <w:rsid w:val="00C1729E"/>
    <w:rsid w:val="00C177F9"/>
    <w:rsid w:val="00C21DF2"/>
    <w:rsid w:val="00C226E1"/>
    <w:rsid w:val="00C22E57"/>
    <w:rsid w:val="00C24E78"/>
    <w:rsid w:val="00C275D6"/>
    <w:rsid w:val="00C2773F"/>
    <w:rsid w:val="00C313A6"/>
    <w:rsid w:val="00C32859"/>
    <w:rsid w:val="00C37874"/>
    <w:rsid w:val="00C40648"/>
    <w:rsid w:val="00C42CA3"/>
    <w:rsid w:val="00C45E03"/>
    <w:rsid w:val="00C468A0"/>
    <w:rsid w:val="00C46978"/>
    <w:rsid w:val="00C47E9E"/>
    <w:rsid w:val="00C5065C"/>
    <w:rsid w:val="00C51EA8"/>
    <w:rsid w:val="00C53951"/>
    <w:rsid w:val="00C561A9"/>
    <w:rsid w:val="00C5744C"/>
    <w:rsid w:val="00C603D0"/>
    <w:rsid w:val="00C6094A"/>
    <w:rsid w:val="00C61840"/>
    <w:rsid w:val="00C61F56"/>
    <w:rsid w:val="00C63133"/>
    <w:rsid w:val="00C64468"/>
    <w:rsid w:val="00C64C31"/>
    <w:rsid w:val="00C7377F"/>
    <w:rsid w:val="00C80BE9"/>
    <w:rsid w:val="00C811A0"/>
    <w:rsid w:val="00C8191F"/>
    <w:rsid w:val="00C85BF2"/>
    <w:rsid w:val="00C85D35"/>
    <w:rsid w:val="00C85F30"/>
    <w:rsid w:val="00C86B23"/>
    <w:rsid w:val="00C91117"/>
    <w:rsid w:val="00C952B2"/>
    <w:rsid w:val="00C95821"/>
    <w:rsid w:val="00C95A75"/>
    <w:rsid w:val="00C95CFE"/>
    <w:rsid w:val="00CA2FD2"/>
    <w:rsid w:val="00CA550F"/>
    <w:rsid w:val="00CA64C0"/>
    <w:rsid w:val="00CB3173"/>
    <w:rsid w:val="00CB406C"/>
    <w:rsid w:val="00CB52F2"/>
    <w:rsid w:val="00CB77CE"/>
    <w:rsid w:val="00CC0633"/>
    <w:rsid w:val="00CC1D37"/>
    <w:rsid w:val="00CC297C"/>
    <w:rsid w:val="00CC340C"/>
    <w:rsid w:val="00CC3B20"/>
    <w:rsid w:val="00CC3DCC"/>
    <w:rsid w:val="00CC5438"/>
    <w:rsid w:val="00CC57BB"/>
    <w:rsid w:val="00CC64BF"/>
    <w:rsid w:val="00CD3ED5"/>
    <w:rsid w:val="00CD7E01"/>
    <w:rsid w:val="00CE22A4"/>
    <w:rsid w:val="00CE292E"/>
    <w:rsid w:val="00CE3468"/>
    <w:rsid w:val="00CE3782"/>
    <w:rsid w:val="00CE5C3B"/>
    <w:rsid w:val="00CE5EDD"/>
    <w:rsid w:val="00CF14C2"/>
    <w:rsid w:val="00CF2A60"/>
    <w:rsid w:val="00CF3019"/>
    <w:rsid w:val="00CF4F08"/>
    <w:rsid w:val="00CF517D"/>
    <w:rsid w:val="00CF7AB7"/>
    <w:rsid w:val="00D03E23"/>
    <w:rsid w:val="00D04A56"/>
    <w:rsid w:val="00D05583"/>
    <w:rsid w:val="00D2069B"/>
    <w:rsid w:val="00D24C37"/>
    <w:rsid w:val="00D24DB8"/>
    <w:rsid w:val="00D25A13"/>
    <w:rsid w:val="00D27301"/>
    <w:rsid w:val="00D30420"/>
    <w:rsid w:val="00D308CE"/>
    <w:rsid w:val="00D33146"/>
    <w:rsid w:val="00D33D25"/>
    <w:rsid w:val="00D33D63"/>
    <w:rsid w:val="00D34CA5"/>
    <w:rsid w:val="00D354E7"/>
    <w:rsid w:val="00D3581C"/>
    <w:rsid w:val="00D36719"/>
    <w:rsid w:val="00D40C5D"/>
    <w:rsid w:val="00D40D3F"/>
    <w:rsid w:val="00D40F1C"/>
    <w:rsid w:val="00D42E37"/>
    <w:rsid w:val="00D433C8"/>
    <w:rsid w:val="00D435FA"/>
    <w:rsid w:val="00D462D9"/>
    <w:rsid w:val="00D462DC"/>
    <w:rsid w:val="00D46C00"/>
    <w:rsid w:val="00D472E3"/>
    <w:rsid w:val="00D500B3"/>
    <w:rsid w:val="00D50EDD"/>
    <w:rsid w:val="00D51174"/>
    <w:rsid w:val="00D5146D"/>
    <w:rsid w:val="00D551B8"/>
    <w:rsid w:val="00D578B2"/>
    <w:rsid w:val="00D60F04"/>
    <w:rsid w:val="00D6283A"/>
    <w:rsid w:val="00D639E4"/>
    <w:rsid w:val="00D66F35"/>
    <w:rsid w:val="00D71059"/>
    <w:rsid w:val="00D72A63"/>
    <w:rsid w:val="00D752CE"/>
    <w:rsid w:val="00D75423"/>
    <w:rsid w:val="00D760F5"/>
    <w:rsid w:val="00D810B9"/>
    <w:rsid w:val="00D82B8D"/>
    <w:rsid w:val="00D8471A"/>
    <w:rsid w:val="00D84B98"/>
    <w:rsid w:val="00D8545E"/>
    <w:rsid w:val="00D856D8"/>
    <w:rsid w:val="00D867C5"/>
    <w:rsid w:val="00D9002F"/>
    <w:rsid w:val="00D9104C"/>
    <w:rsid w:val="00D91E79"/>
    <w:rsid w:val="00D95F09"/>
    <w:rsid w:val="00D964AD"/>
    <w:rsid w:val="00DA39FB"/>
    <w:rsid w:val="00DA3CE9"/>
    <w:rsid w:val="00DA3F22"/>
    <w:rsid w:val="00DA558A"/>
    <w:rsid w:val="00DA5CE6"/>
    <w:rsid w:val="00DB0E87"/>
    <w:rsid w:val="00DB1BD5"/>
    <w:rsid w:val="00DB1E4F"/>
    <w:rsid w:val="00DB22F4"/>
    <w:rsid w:val="00DB5204"/>
    <w:rsid w:val="00DB534E"/>
    <w:rsid w:val="00DB61A5"/>
    <w:rsid w:val="00DB6480"/>
    <w:rsid w:val="00DB76CC"/>
    <w:rsid w:val="00DB7E81"/>
    <w:rsid w:val="00DC2F99"/>
    <w:rsid w:val="00DC58BC"/>
    <w:rsid w:val="00DC6FE0"/>
    <w:rsid w:val="00DD19D9"/>
    <w:rsid w:val="00DD4CD1"/>
    <w:rsid w:val="00DD546F"/>
    <w:rsid w:val="00DD609C"/>
    <w:rsid w:val="00DD6D7C"/>
    <w:rsid w:val="00DE58FA"/>
    <w:rsid w:val="00DE63F9"/>
    <w:rsid w:val="00DF0CC3"/>
    <w:rsid w:val="00DF0DDE"/>
    <w:rsid w:val="00DF1A2D"/>
    <w:rsid w:val="00DF7F0E"/>
    <w:rsid w:val="00E00414"/>
    <w:rsid w:val="00E02CBF"/>
    <w:rsid w:val="00E04143"/>
    <w:rsid w:val="00E04740"/>
    <w:rsid w:val="00E04A36"/>
    <w:rsid w:val="00E06C22"/>
    <w:rsid w:val="00E11687"/>
    <w:rsid w:val="00E14A57"/>
    <w:rsid w:val="00E15A0B"/>
    <w:rsid w:val="00E16779"/>
    <w:rsid w:val="00E16DF8"/>
    <w:rsid w:val="00E214CD"/>
    <w:rsid w:val="00E21FF5"/>
    <w:rsid w:val="00E240E7"/>
    <w:rsid w:val="00E2666C"/>
    <w:rsid w:val="00E2776A"/>
    <w:rsid w:val="00E30E7E"/>
    <w:rsid w:val="00E335DB"/>
    <w:rsid w:val="00E343E9"/>
    <w:rsid w:val="00E34E5A"/>
    <w:rsid w:val="00E36A22"/>
    <w:rsid w:val="00E377FE"/>
    <w:rsid w:val="00E408BE"/>
    <w:rsid w:val="00E41970"/>
    <w:rsid w:val="00E422DE"/>
    <w:rsid w:val="00E4458D"/>
    <w:rsid w:val="00E44F65"/>
    <w:rsid w:val="00E44F6C"/>
    <w:rsid w:val="00E455D9"/>
    <w:rsid w:val="00E457F3"/>
    <w:rsid w:val="00E46848"/>
    <w:rsid w:val="00E475C6"/>
    <w:rsid w:val="00E5038E"/>
    <w:rsid w:val="00E52A25"/>
    <w:rsid w:val="00E532A2"/>
    <w:rsid w:val="00E55213"/>
    <w:rsid w:val="00E552B7"/>
    <w:rsid w:val="00E565A6"/>
    <w:rsid w:val="00E5798A"/>
    <w:rsid w:val="00E60D5C"/>
    <w:rsid w:val="00E62842"/>
    <w:rsid w:val="00E63DBB"/>
    <w:rsid w:val="00E649C8"/>
    <w:rsid w:val="00E64E20"/>
    <w:rsid w:val="00E65186"/>
    <w:rsid w:val="00E65B9D"/>
    <w:rsid w:val="00E663EB"/>
    <w:rsid w:val="00E66868"/>
    <w:rsid w:val="00E702B9"/>
    <w:rsid w:val="00E70F1E"/>
    <w:rsid w:val="00E71DD3"/>
    <w:rsid w:val="00E7545C"/>
    <w:rsid w:val="00E76A5D"/>
    <w:rsid w:val="00E81355"/>
    <w:rsid w:val="00E81813"/>
    <w:rsid w:val="00E84380"/>
    <w:rsid w:val="00E84E4F"/>
    <w:rsid w:val="00E873E7"/>
    <w:rsid w:val="00E91352"/>
    <w:rsid w:val="00E91BF9"/>
    <w:rsid w:val="00E93395"/>
    <w:rsid w:val="00E93479"/>
    <w:rsid w:val="00E9427A"/>
    <w:rsid w:val="00E9748F"/>
    <w:rsid w:val="00E976EC"/>
    <w:rsid w:val="00EA221A"/>
    <w:rsid w:val="00EA7DC9"/>
    <w:rsid w:val="00EB3B67"/>
    <w:rsid w:val="00EB3EC8"/>
    <w:rsid w:val="00EB6EAE"/>
    <w:rsid w:val="00EC2C2A"/>
    <w:rsid w:val="00EC3771"/>
    <w:rsid w:val="00EC694B"/>
    <w:rsid w:val="00EC73D5"/>
    <w:rsid w:val="00EC77B8"/>
    <w:rsid w:val="00ED0311"/>
    <w:rsid w:val="00ED1392"/>
    <w:rsid w:val="00ED4A43"/>
    <w:rsid w:val="00ED7EE5"/>
    <w:rsid w:val="00EE08CC"/>
    <w:rsid w:val="00EE11C3"/>
    <w:rsid w:val="00EE24F1"/>
    <w:rsid w:val="00EE76BC"/>
    <w:rsid w:val="00EF0B4A"/>
    <w:rsid w:val="00EF0E2A"/>
    <w:rsid w:val="00EF202C"/>
    <w:rsid w:val="00EF4035"/>
    <w:rsid w:val="00EF50B0"/>
    <w:rsid w:val="00F01A49"/>
    <w:rsid w:val="00F02377"/>
    <w:rsid w:val="00F03089"/>
    <w:rsid w:val="00F04C5A"/>
    <w:rsid w:val="00F10134"/>
    <w:rsid w:val="00F11CE9"/>
    <w:rsid w:val="00F13788"/>
    <w:rsid w:val="00F17444"/>
    <w:rsid w:val="00F2163F"/>
    <w:rsid w:val="00F21F09"/>
    <w:rsid w:val="00F22121"/>
    <w:rsid w:val="00F228A7"/>
    <w:rsid w:val="00F24165"/>
    <w:rsid w:val="00F25BE9"/>
    <w:rsid w:val="00F301CF"/>
    <w:rsid w:val="00F3076F"/>
    <w:rsid w:val="00F335EC"/>
    <w:rsid w:val="00F33A5C"/>
    <w:rsid w:val="00F374A2"/>
    <w:rsid w:val="00F41460"/>
    <w:rsid w:val="00F442EE"/>
    <w:rsid w:val="00F446C9"/>
    <w:rsid w:val="00F45E20"/>
    <w:rsid w:val="00F526AC"/>
    <w:rsid w:val="00F53649"/>
    <w:rsid w:val="00F54C29"/>
    <w:rsid w:val="00F55D17"/>
    <w:rsid w:val="00F56AAB"/>
    <w:rsid w:val="00F577A6"/>
    <w:rsid w:val="00F63947"/>
    <w:rsid w:val="00F639E1"/>
    <w:rsid w:val="00F63EED"/>
    <w:rsid w:val="00F64789"/>
    <w:rsid w:val="00F6563D"/>
    <w:rsid w:val="00F66DC5"/>
    <w:rsid w:val="00F73EA1"/>
    <w:rsid w:val="00F74C63"/>
    <w:rsid w:val="00F77690"/>
    <w:rsid w:val="00F8057F"/>
    <w:rsid w:val="00F81410"/>
    <w:rsid w:val="00F815C7"/>
    <w:rsid w:val="00F82EC5"/>
    <w:rsid w:val="00F82FE7"/>
    <w:rsid w:val="00F86001"/>
    <w:rsid w:val="00F86CA8"/>
    <w:rsid w:val="00F90EDE"/>
    <w:rsid w:val="00F9214D"/>
    <w:rsid w:val="00F923C9"/>
    <w:rsid w:val="00F92849"/>
    <w:rsid w:val="00F93DCA"/>
    <w:rsid w:val="00F95984"/>
    <w:rsid w:val="00F95E78"/>
    <w:rsid w:val="00F96824"/>
    <w:rsid w:val="00F973D4"/>
    <w:rsid w:val="00FA13CB"/>
    <w:rsid w:val="00FA18FA"/>
    <w:rsid w:val="00FA2022"/>
    <w:rsid w:val="00FA2C7E"/>
    <w:rsid w:val="00FA305A"/>
    <w:rsid w:val="00FA37C8"/>
    <w:rsid w:val="00FA4D87"/>
    <w:rsid w:val="00FA6BA2"/>
    <w:rsid w:val="00FA7123"/>
    <w:rsid w:val="00FB02E0"/>
    <w:rsid w:val="00FB0306"/>
    <w:rsid w:val="00FB4AEA"/>
    <w:rsid w:val="00FB7340"/>
    <w:rsid w:val="00FC00C9"/>
    <w:rsid w:val="00FC1503"/>
    <w:rsid w:val="00FC1A1D"/>
    <w:rsid w:val="00FC6235"/>
    <w:rsid w:val="00FC651D"/>
    <w:rsid w:val="00FC6D84"/>
    <w:rsid w:val="00FC7069"/>
    <w:rsid w:val="00FD276F"/>
    <w:rsid w:val="00FD4C86"/>
    <w:rsid w:val="00FD4CB8"/>
    <w:rsid w:val="00FD4F84"/>
    <w:rsid w:val="00FD5AFC"/>
    <w:rsid w:val="00FD72E9"/>
    <w:rsid w:val="00FD7F00"/>
    <w:rsid w:val="00FE00C0"/>
    <w:rsid w:val="00FE0262"/>
    <w:rsid w:val="00FE0848"/>
    <w:rsid w:val="00FE092B"/>
    <w:rsid w:val="00FE62E8"/>
    <w:rsid w:val="00FE66DD"/>
    <w:rsid w:val="00FE740E"/>
    <w:rsid w:val="00FF052E"/>
    <w:rsid w:val="00FF067C"/>
    <w:rsid w:val="00FF073B"/>
    <w:rsid w:val="00FF142E"/>
    <w:rsid w:val="00FF1FC7"/>
    <w:rsid w:val="00FF64EB"/>
    <w:rsid w:val="00FF68DC"/>
    <w:rsid w:val="00FF7141"/>
    <w:rsid w:val="00FF722E"/>
    <w:rsid w:val="00FF7DF5"/>
    <w:rsid w:val="16223923"/>
    <w:rsid w:val="1ED66C20"/>
    <w:rsid w:val="205A008A"/>
    <w:rsid w:val="21164B6E"/>
    <w:rsid w:val="27297C6F"/>
    <w:rsid w:val="31AE738F"/>
    <w:rsid w:val="484E40D2"/>
    <w:rsid w:val="48C23E44"/>
    <w:rsid w:val="55534363"/>
    <w:rsid w:val="604C0F2B"/>
    <w:rsid w:val="68ED437D"/>
    <w:rsid w:val="6C937CEF"/>
    <w:rsid w:val="7D8A0A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semiHidden="0" w:uiPriority="35" w:qFormat="1"/>
    <w:lsdException w:name="table of figures" w:semiHidden="0"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28"/>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24"/>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caption"/>
    <w:basedOn w:val="a"/>
    <w:next w:val="a"/>
    <w:uiPriority w:val="35"/>
    <w:unhideWhenUsed/>
    <w:qFormat/>
    <w:rPr>
      <w:rFonts w:ascii="Cambria" w:eastAsia="黑体" w:hAnsi="Cambria" w:cs="Times New Roman"/>
      <w:sz w:val="20"/>
      <w:szCs w:val="20"/>
    </w:rPr>
  </w:style>
  <w:style w:type="paragraph" w:styleId="30">
    <w:name w:val="toc 3"/>
    <w:basedOn w:val="a"/>
    <w:next w:val="a"/>
    <w:uiPriority w:val="39"/>
    <w:unhideWhenUsed/>
    <w:qFormat/>
    <w:pPr>
      <w:ind w:leftChars="400" w:left="840"/>
    </w:pPr>
  </w:style>
  <w:style w:type="paragraph" w:styleId="a6">
    <w:name w:val="Balloon Text"/>
    <w:basedOn w:val="a"/>
    <w:link w:val="Char1"/>
    <w:uiPriority w:val="99"/>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a9">
    <w:name w:val="table of figures"/>
    <w:basedOn w:val="a"/>
    <w:next w:val="a"/>
    <w:uiPriority w:val="99"/>
    <w:unhideWhenUsed/>
    <w:qFormat/>
    <w:pPr>
      <w:ind w:leftChars="200" w:left="200" w:hangingChars="200" w:hanging="200"/>
    </w:pPr>
  </w:style>
  <w:style w:type="paragraph" w:styleId="20">
    <w:name w:val="toc 2"/>
    <w:basedOn w:val="a"/>
    <w:next w:val="a"/>
    <w:uiPriority w:val="39"/>
    <w:unhideWhenUsed/>
    <w:qFormat/>
    <w:pPr>
      <w:tabs>
        <w:tab w:val="right" w:leader="dot" w:pos="8296"/>
      </w:tabs>
      <w:ind w:leftChars="200" w:left="420"/>
    </w:pPr>
    <w:rPr>
      <w:rFonts w:asciiTheme="minorEastAsia" w:hAnsiTheme="minorEastAsia"/>
    </w:rPr>
  </w:style>
  <w:style w:type="character" w:styleId="aa">
    <w:name w:val="Strong"/>
    <w:basedOn w:val="a0"/>
    <w:uiPriority w:val="22"/>
    <w:qFormat/>
    <w:rPr>
      <w:b/>
      <w:bCs/>
    </w:rPr>
  </w:style>
  <w:style w:type="character" w:styleId="ab">
    <w:name w:val="Hyperlink"/>
    <w:basedOn w:val="a0"/>
    <w:uiPriority w:val="99"/>
    <w:unhideWhenUsed/>
    <w:qFormat/>
    <w:rPr>
      <w:color w:val="0000FF" w:themeColor="hyperlink"/>
      <w:u w:val="single"/>
    </w:rPr>
  </w:style>
  <w:style w:type="character" w:styleId="ac">
    <w:name w:val="annotation reference"/>
    <w:basedOn w:val="a0"/>
    <w:uiPriority w:val="99"/>
    <w:unhideWhenUsed/>
    <w:qFormat/>
    <w:rPr>
      <w:sz w:val="21"/>
      <w:szCs w:val="21"/>
    </w:rPr>
  </w:style>
  <w:style w:type="table" w:styleId="ad">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8"/>
    <w:uiPriority w:val="99"/>
    <w:qFormat/>
    <w:rPr>
      <w:sz w:val="18"/>
      <w:szCs w:val="18"/>
    </w:rPr>
  </w:style>
  <w:style w:type="character" w:customStyle="1" w:styleId="Char2">
    <w:name w:val="页脚 Char"/>
    <w:basedOn w:val="a0"/>
    <w:link w:val="a7"/>
    <w:uiPriority w:val="99"/>
    <w:qFormat/>
    <w:rPr>
      <w:sz w:val="18"/>
      <w:szCs w:val="18"/>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Char1">
    <w:name w:val="批注框文本 Char"/>
    <w:basedOn w:val="a0"/>
    <w:link w:val="a6"/>
    <w:uiPriority w:val="99"/>
    <w:semiHidden/>
    <w:qFormat/>
    <w:rPr>
      <w:sz w:val="18"/>
      <w:szCs w:val="18"/>
    </w:rPr>
  </w:style>
  <w:style w:type="character" w:customStyle="1" w:styleId="2Char">
    <w:name w:val="标题 2 Char"/>
    <w:basedOn w:val="a0"/>
    <w:link w:val="2"/>
    <w:uiPriority w:val="9"/>
    <w:qFormat/>
    <w:rPr>
      <w:rFonts w:asciiTheme="majorHAnsi" w:eastAsiaTheme="majorEastAsia" w:hAnsiTheme="majorHAnsi" w:cstheme="majorBidi"/>
      <w:b/>
      <w:bCs/>
      <w:sz w:val="24"/>
      <w:szCs w:val="32"/>
    </w:rPr>
  </w:style>
  <w:style w:type="character" w:customStyle="1" w:styleId="1Char">
    <w:name w:val="标题 1 Char"/>
    <w:basedOn w:val="a0"/>
    <w:link w:val="1"/>
    <w:uiPriority w:val="9"/>
    <w:qFormat/>
    <w:rPr>
      <w:b/>
      <w:bCs/>
      <w:kern w:val="44"/>
      <w:sz w:val="28"/>
      <w:szCs w:val="44"/>
    </w:rPr>
  </w:style>
  <w:style w:type="character" w:customStyle="1" w:styleId="3Char">
    <w:name w:val="标题 3 Char"/>
    <w:basedOn w:val="a0"/>
    <w:link w:val="3"/>
    <w:uiPriority w:val="9"/>
    <w:qFormat/>
    <w:rPr>
      <w:b/>
      <w:bCs/>
      <w:szCs w:val="32"/>
    </w:rPr>
  </w:style>
  <w:style w:type="paragraph" w:customStyle="1" w:styleId="11">
    <w:name w:val="修订1"/>
    <w:hidden/>
    <w:uiPriority w:val="99"/>
    <w:semiHidden/>
    <w:qFormat/>
    <w:rPr>
      <w:kern w:val="2"/>
      <w:sz w:val="21"/>
      <w:szCs w:val="22"/>
    </w:rPr>
  </w:style>
  <w:style w:type="paragraph" w:customStyle="1" w:styleId="12">
    <w:name w:val="列出段落1"/>
    <w:basedOn w:val="a"/>
    <w:uiPriority w:val="34"/>
    <w:qFormat/>
    <w:pPr>
      <w:ind w:firstLineChars="200" w:firstLine="420"/>
    </w:pPr>
  </w:style>
  <w:style w:type="character" w:customStyle="1" w:styleId="4Char">
    <w:name w:val="标题 4 Char"/>
    <w:basedOn w:val="a0"/>
    <w:link w:val="4"/>
    <w:uiPriority w:val="9"/>
    <w:qFormat/>
    <w:rPr>
      <w:rFonts w:asciiTheme="majorHAnsi" w:eastAsiaTheme="majorEastAsia" w:hAnsiTheme="majorHAnsi" w:cstheme="majorBidi"/>
      <w:b/>
      <w:bCs/>
      <w:kern w:val="2"/>
      <w:sz w:val="28"/>
      <w:szCs w:val="28"/>
    </w:rPr>
  </w:style>
  <w:style w:type="paragraph" w:styleId="ae">
    <w:name w:val="Revision"/>
    <w:hidden/>
    <w:uiPriority w:val="99"/>
    <w:unhideWhenUsed/>
    <w:rsid w:val="00E873E7"/>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semiHidden="0" w:uiPriority="35" w:qFormat="1"/>
    <w:lsdException w:name="table of figures" w:semiHidden="0"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28"/>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24"/>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caption"/>
    <w:basedOn w:val="a"/>
    <w:next w:val="a"/>
    <w:uiPriority w:val="35"/>
    <w:unhideWhenUsed/>
    <w:qFormat/>
    <w:rPr>
      <w:rFonts w:ascii="Cambria" w:eastAsia="黑体" w:hAnsi="Cambria" w:cs="Times New Roman"/>
      <w:sz w:val="20"/>
      <w:szCs w:val="20"/>
    </w:rPr>
  </w:style>
  <w:style w:type="paragraph" w:styleId="30">
    <w:name w:val="toc 3"/>
    <w:basedOn w:val="a"/>
    <w:next w:val="a"/>
    <w:uiPriority w:val="39"/>
    <w:unhideWhenUsed/>
    <w:qFormat/>
    <w:pPr>
      <w:ind w:leftChars="400" w:left="840"/>
    </w:pPr>
  </w:style>
  <w:style w:type="paragraph" w:styleId="a6">
    <w:name w:val="Balloon Text"/>
    <w:basedOn w:val="a"/>
    <w:link w:val="Char1"/>
    <w:uiPriority w:val="99"/>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a9">
    <w:name w:val="table of figures"/>
    <w:basedOn w:val="a"/>
    <w:next w:val="a"/>
    <w:uiPriority w:val="99"/>
    <w:unhideWhenUsed/>
    <w:qFormat/>
    <w:pPr>
      <w:ind w:leftChars="200" w:left="200" w:hangingChars="200" w:hanging="200"/>
    </w:pPr>
  </w:style>
  <w:style w:type="paragraph" w:styleId="20">
    <w:name w:val="toc 2"/>
    <w:basedOn w:val="a"/>
    <w:next w:val="a"/>
    <w:uiPriority w:val="39"/>
    <w:unhideWhenUsed/>
    <w:qFormat/>
    <w:pPr>
      <w:tabs>
        <w:tab w:val="right" w:leader="dot" w:pos="8296"/>
      </w:tabs>
      <w:ind w:leftChars="200" w:left="420"/>
    </w:pPr>
    <w:rPr>
      <w:rFonts w:asciiTheme="minorEastAsia" w:hAnsiTheme="minorEastAsia"/>
    </w:rPr>
  </w:style>
  <w:style w:type="character" w:styleId="aa">
    <w:name w:val="Strong"/>
    <w:basedOn w:val="a0"/>
    <w:uiPriority w:val="22"/>
    <w:qFormat/>
    <w:rPr>
      <w:b/>
      <w:bCs/>
    </w:rPr>
  </w:style>
  <w:style w:type="character" w:styleId="ab">
    <w:name w:val="Hyperlink"/>
    <w:basedOn w:val="a0"/>
    <w:uiPriority w:val="99"/>
    <w:unhideWhenUsed/>
    <w:qFormat/>
    <w:rPr>
      <w:color w:val="0000FF" w:themeColor="hyperlink"/>
      <w:u w:val="single"/>
    </w:rPr>
  </w:style>
  <w:style w:type="character" w:styleId="ac">
    <w:name w:val="annotation reference"/>
    <w:basedOn w:val="a0"/>
    <w:uiPriority w:val="99"/>
    <w:unhideWhenUsed/>
    <w:qFormat/>
    <w:rPr>
      <w:sz w:val="21"/>
      <w:szCs w:val="21"/>
    </w:rPr>
  </w:style>
  <w:style w:type="table" w:styleId="ad">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8"/>
    <w:uiPriority w:val="99"/>
    <w:qFormat/>
    <w:rPr>
      <w:sz w:val="18"/>
      <w:szCs w:val="18"/>
    </w:rPr>
  </w:style>
  <w:style w:type="character" w:customStyle="1" w:styleId="Char2">
    <w:name w:val="页脚 Char"/>
    <w:basedOn w:val="a0"/>
    <w:link w:val="a7"/>
    <w:uiPriority w:val="99"/>
    <w:qFormat/>
    <w:rPr>
      <w:sz w:val="18"/>
      <w:szCs w:val="18"/>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Char1">
    <w:name w:val="批注框文本 Char"/>
    <w:basedOn w:val="a0"/>
    <w:link w:val="a6"/>
    <w:uiPriority w:val="99"/>
    <w:semiHidden/>
    <w:qFormat/>
    <w:rPr>
      <w:sz w:val="18"/>
      <w:szCs w:val="18"/>
    </w:rPr>
  </w:style>
  <w:style w:type="character" w:customStyle="1" w:styleId="2Char">
    <w:name w:val="标题 2 Char"/>
    <w:basedOn w:val="a0"/>
    <w:link w:val="2"/>
    <w:uiPriority w:val="9"/>
    <w:qFormat/>
    <w:rPr>
      <w:rFonts w:asciiTheme="majorHAnsi" w:eastAsiaTheme="majorEastAsia" w:hAnsiTheme="majorHAnsi" w:cstheme="majorBidi"/>
      <w:b/>
      <w:bCs/>
      <w:sz w:val="24"/>
      <w:szCs w:val="32"/>
    </w:rPr>
  </w:style>
  <w:style w:type="character" w:customStyle="1" w:styleId="1Char">
    <w:name w:val="标题 1 Char"/>
    <w:basedOn w:val="a0"/>
    <w:link w:val="1"/>
    <w:uiPriority w:val="9"/>
    <w:qFormat/>
    <w:rPr>
      <w:b/>
      <w:bCs/>
      <w:kern w:val="44"/>
      <w:sz w:val="28"/>
      <w:szCs w:val="44"/>
    </w:rPr>
  </w:style>
  <w:style w:type="character" w:customStyle="1" w:styleId="3Char">
    <w:name w:val="标题 3 Char"/>
    <w:basedOn w:val="a0"/>
    <w:link w:val="3"/>
    <w:uiPriority w:val="9"/>
    <w:qFormat/>
    <w:rPr>
      <w:b/>
      <w:bCs/>
      <w:szCs w:val="32"/>
    </w:rPr>
  </w:style>
  <w:style w:type="paragraph" w:customStyle="1" w:styleId="11">
    <w:name w:val="修订1"/>
    <w:hidden/>
    <w:uiPriority w:val="99"/>
    <w:semiHidden/>
    <w:qFormat/>
    <w:rPr>
      <w:kern w:val="2"/>
      <w:sz w:val="21"/>
      <w:szCs w:val="22"/>
    </w:rPr>
  </w:style>
  <w:style w:type="paragraph" w:customStyle="1" w:styleId="12">
    <w:name w:val="列出段落1"/>
    <w:basedOn w:val="a"/>
    <w:uiPriority w:val="34"/>
    <w:qFormat/>
    <w:pPr>
      <w:ind w:firstLineChars="200" w:firstLine="420"/>
    </w:pPr>
  </w:style>
  <w:style w:type="character" w:customStyle="1" w:styleId="4Char">
    <w:name w:val="标题 4 Char"/>
    <w:basedOn w:val="a0"/>
    <w:link w:val="4"/>
    <w:uiPriority w:val="9"/>
    <w:qFormat/>
    <w:rPr>
      <w:rFonts w:asciiTheme="majorHAnsi" w:eastAsiaTheme="majorEastAsia" w:hAnsiTheme="majorHAnsi" w:cstheme="majorBidi"/>
      <w:b/>
      <w:bCs/>
      <w:kern w:val="2"/>
      <w:sz w:val="28"/>
      <w:szCs w:val="28"/>
    </w:rPr>
  </w:style>
  <w:style w:type="paragraph" w:styleId="ae">
    <w:name w:val="Revision"/>
    <w:hidden/>
    <w:uiPriority w:val="99"/>
    <w:unhideWhenUsed/>
    <w:rsid w:val="00E873E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89683">
      <w:bodyDiv w:val="1"/>
      <w:marLeft w:val="0"/>
      <w:marRight w:val="0"/>
      <w:marTop w:val="0"/>
      <w:marBottom w:val="0"/>
      <w:divBdr>
        <w:top w:val="none" w:sz="0" w:space="0" w:color="auto"/>
        <w:left w:val="none" w:sz="0" w:space="0" w:color="auto"/>
        <w:bottom w:val="none" w:sz="0" w:space="0" w:color="auto"/>
        <w:right w:val="none" w:sz="0" w:space="0" w:color="auto"/>
      </w:divBdr>
    </w:div>
    <w:div w:id="184370331">
      <w:bodyDiv w:val="1"/>
      <w:marLeft w:val="0"/>
      <w:marRight w:val="0"/>
      <w:marTop w:val="0"/>
      <w:marBottom w:val="0"/>
      <w:divBdr>
        <w:top w:val="none" w:sz="0" w:space="0" w:color="auto"/>
        <w:left w:val="none" w:sz="0" w:space="0" w:color="auto"/>
        <w:bottom w:val="none" w:sz="0" w:space="0" w:color="auto"/>
        <w:right w:val="none" w:sz="0" w:space="0" w:color="auto"/>
      </w:divBdr>
    </w:div>
    <w:div w:id="220561239">
      <w:bodyDiv w:val="1"/>
      <w:marLeft w:val="0"/>
      <w:marRight w:val="0"/>
      <w:marTop w:val="0"/>
      <w:marBottom w:val="0"/>
      <w:divBdr>
        <w:top w:val="none" w:sz="0" w:space="0" w:color="auto"/>
        <w:left w:val="none" w:sz="0" w:space="0" w:color="auto"/>
        <w:bottom w:val="none" w:sz="0" w:space="0" w:color="auto"/>
        <w:right w:val="none" w:sz="0" w:space="0" w:color="auto"/>
      </w:divBdr>
    </w:div>
    <w:div w:id="221603916">
      <w:bodyDiv w:val="1"/>
      <w:marLeft w:val="0"/>
      <w:marRight w:val="0"/>
      <w:marTop w:val="0"/>
      <w:marBottom w:val="0"/>
      <w:divBdr>
        <w:top w:val="none" w:sz="0" w:space="0" w:color="auto"/>
        <w:left w:val="none" w:sz="0" w:space="0" w:color="auto"/>
        <w:bottom w:val="none" w:sz="0" w:space="0" w:color="auto"/>
        <w:right w:val="none" w:sz="0" w:space="0" w:color="auto"/>
      </w:divBdr>
    </w:div>
    <w:div w:id="594363077">
      <w:bodyDiv w:val="1"/>
      <w:marLeft w:val="0"/>
      <w:marRight w:val="0"/>
      <w:marTop w:val="0"/>
      <w:marBottom w:val="0"/>
      <w:divBdr>
        <w:top w:val="none" w:sz="0" w:space="0" w:color="auto"/>
        <w:left w:val="none" w:sz="0" w:space="0" w:color="auto"/>
        <w:bottom w:val="none" w:sz="0" w:space="0" w:color="auto"/>
        <w:right w:val="none" w:sz="0" w:space="0" w:color="auto"/>
      </w:divBdr>
    </w:div>
    <w:div w:id="627013959">
      <w:bodyDiv w:val="1"/>
      <w:marLeft w:val="0"/>
      <w:marRight w:val="0"/>
      <w:marTop w:val="0"/>
      <w:marBottom w:val="0"/>
      <w:divBdr>
        <w:top w:val="none" w:sz="0" w:space="0" w:color="auto"/>
        <w:left w:val="none" w:sz="0" w:space="0" w:color="auto"/>
        <w:bottom w:val="none" w:sz="0" w:space="0" w:color="auto"/>
        <w:right w:val="none" w:sz="0" w:space="0" w:color="auto"/>
      </w:divBdr>
    </w:div>
    <w:div w:id="868370566">
      <w:bodyDiv w:val="1"/>
      <w:marLeft w:val="0"/>
      <w:marRight w:val="0"/>
      <w:marTop w:val="0"/>
      <w:marBottom w:val="0"/>
      <w:divBdr>
        <w:top w:val="none" w:sz="0" w:space="0" w:color="auto"/>
        <w:left w:val="none" w:sz="0" w:space="0" w:color="auto"/>
        <w:bottom w:val="none" w:sz="0" w:space="0" w:color="auto"/>
        <w:right w:val="none" w:sz="0" w:space="0" w:color="auto"/>
      </w:divBdr>
    </w:div>
    <w:div w:id="1413551828">
      <w:bodyDiv w:val="1"/>
      <w:marLeft w:val="0"/>
      <w:marRight w:val="0"/>
      <w:marTop w:val="0"/>
      <w:marBottom w:val="0"/>
      <w:divBdr>
        <w:top w:val="none" w:sz="0" w:space="0" w:color="auto"/>
        <w:left w:val="none" w:sz="0" w:space="0" w:color="auto"/>
        <w:bottom w:val="none" w:sz="0" w:space="0" w:color="auto"/>
        <w:right w:val="none" w:sz="0" w:space="0" w:color="auto"/>
      </w:divBdr>
    </w:div>
    <w:div w:id="1565214845">
      <w:bodyDiv w:val="1"/>
      <w:marLeft w:val="0"/>
      <w:marRight w:val="0"/>
      <w:marTop w:val="0"/>
      <w:marBottom w:val="0"/>
      <w:divBdr>
        <w:top w:val="none" w:sz="0" w:space="0" w:color="auto"/>
        <w:left w:val="none" w:sz="0" w:space="0" w:color="auto"/>
        <w:bottom w:val="none" w:sz="0" w:space="0" w:color="auto"/>
        <w:right w:val="none" w:sz="0" w:space="0" w:color="auto"/>
      </w:divBdr>
    </w:div>
    <w:div w:id="1737898142">
      <w:bodyDiv w:val="1"/>
      <w:marLeft w:val="0"/>
      <w:marRight w:val="0"/>
      <w:marTop w:val="0"/>
      <w:marBottom w:val="0"/>
      <w:divBdr>
        <w:top w:val="none" w:sz="0" w:space="0" w:color="auto"/>
        <w:left w:val="none" w:sz="0" w:space="0" w:color="auto"/>
        <w:bottom w:val="none" w:sz="0" w:space="0" w:color="auto"/>
        <w:right w:val="none" w:sz="0" w:space="0" w:color="auto"/>
      </w:divBdr>
    </w:div>
    <w:div w:id="1745838732">
      <w:bodyDiv w:val="1"/>
      <w:marLeft w:val="0"/>
      <w:marRight w:val="0"/>
      <w:marTop w:val="0"/>
      <w:marBottom w:val="0"/>
      <w:divBdr>
        <w:top w:val="none" w:sz="0" w:space="0" w:color="auto"/>
        <w:left w:val="none" w:sz="0" w:space="0" w:color="auto"/>
        <w:bottom w:val="none" w:sz="0" w:space="0" w:color="auto"/>
        <w:right w:val="none" w:sz="0" w:space="0" w:color="auto"/>
      </w:divBdr>
    </w:div>
    <w:div w:id="1978139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5" Type="http://schemas.openxmlformats.org/officeDocument/2006/relationships/chart" Target="charts/chart6.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istrator\&#26700;&#38754;\&#26032;&#24314;&#25991;&#20214;&#22841;%20(2)\&#24037;&#20316;&#20869;&#23481;\PE&#29983;&#20135;&#24320;&#24037;&#2957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istrator\&#26700;&#38754;\&#26032;&#24314;&#25991;&#20214;&#22841;%20(2)\&#24037;&#20316;&#20869;&#23481;\&#35201;&#25910;&#38598;&#30340;&#25968;&#25454;\PE&#20135;&#33021;&#12289;&#20135;&#37327;&#12289;&#36827;&#20986;&#21475;&#12289;&#34920;&#35266;&#28040;&#36153;&#37327;&#31561;&#25968;&#2545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istrator\&#26700;&#38754;\&#26032;&#24314;&#25991;&#20214;&#22841;%20(2)\&#24037;&#20316;&#20869;&#23481;\&#35201;&#25910;&#38598;&#30340;&#25968;&#25454;\PE&#20135;&#33021;&#12289;&#20135;&#37327;&#12289;&#36827;&#20986;&#21475;&#12289;&#34920;&#35266;&#28040;&#36153;&#37327;&#31561;&#25968;&#2545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Administrator\&#26700;&#38754;\&#26032;&#24314;&#25991;&#20214;&#22841;%20(2)\&#24037;&#20316;&#20869;&#23481;\&#35201;&#25910;&#38598;&#30340;&#25968;&#25454;\PE&#20135;&#33021;&#12289;&#20135;&#37327;&#12289;&#36827;&#20986;&#21475;&#12289;&#34920;&#35266;&#28040;&#36153;&#37327;&#31561;&#25968;&#2545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Administrator\&#26700;&#38754;\&#26032;&#24314;&#25991;&#20214;&#22841;%20(2)\&#24037;&#20316;&#20869;&#23481;\&#35201;&#25910;&#38598;&#30340;&#25968;&#25454;\&#22609;&#20132;&#25152;PE&#25910;&#24066;&#20215;&#2668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Administrator\&#26700;&#38754;\&#26032;&#24314;&#25991;&#20214;&#22841;%20(2)\&#24037;&#20316;&#20869;&#23481;\&#35201;&#25910;&#38598;&#30340;&#25968;&#25454;\PE&#19978;&#28216;&#21644;PE&#29616;&#36135;&#20215;&#26684;%20&#30408;&#21033;&#20998;&#26512;&#25910;&#38598;&#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latin typeface="+mn-ea"/>
                <a:ea typeface="+mn-ea"/>
              </a:rPr>
              <a:t>国内</a:t>
            </a:r>
            <a:r>
              <a:rPr lang="en-US" altLang="zh-CN">
                <a:latin typeface="+mn-ea"/>
                <a:ea typeface="+mn-ea"/>
              </a:rPr>
              <a:t>PE</a:t>
            </a:r>
            <a:r>
              <a:rPr lang="zh-CN" altLang="en-US">
                <a:latin typeface="+mn-ea"/>
                <a:ea typeface="+mn-ea"/>
              </a:rPr>
              <a:t>生产厂家开工率</a:t>
            </a:r>
          </a:p>
        </c:rich>
      </c:tx>
      <c:layout>
        <c:manualLayout>
          <c:xMode val="edge"/>
          <c:yMode val="edge"/>
          <c:x val="0.26004155730533685"/>
          <c:y val="1.845444059976932E-2"/>
        </c:manualLayout>
      </c:layout>
      <c:overlay val="1"/>
    </c:title>
    <c:autoTitleDeleted val="0"/>
    <c:plotArea>
      <c:layout>
        <c:manualLayout>
          <c:layoutTarget val="inner"/>
          <c:xMode val="edge"/>
          <c:yMode val="edge"/>
          <c:x val="0.15361329833770787"/>
          <c:y val="0.15788203557888603"/>
          <c:w val="0.69835651793525788"/>
          <c:h val="0.57656824146981622"/>
        </c:manualLayout>
      </c:layout>
      <c:barChart>
        <c:barDir val="col"/>
        <c:grouping val="clustered"/>
        <c:varyColors val="0"/>
        <c:ser>
          <c:idx val="0"/>
          <c:order val="0"/>
          <c:tx>
            <c:strRef>
              <c:f>Sheet1!$B$1</c:f>
              <c:strCache>
                <c:ptCount val="1"/>
                <c:pt idx="0">
                  <c:v>国内石化PE开工率</c:v>
                </c:pt>
              </c:strCache>
            </c:strRef>
          </c:tx>
          <c:invertIfNegative val="0"/>
          <c:cat>
            <c:strRef>
              <c:f>Sheet1!$A$2:$A$15</c:f>
              <c:strCache>
                <c:ptCount val="14"/>
                <c:pt idx="0">
                  <c:v>2016年1月</c:v>
                </c:pt>
                <c:pt idx="1">
                  <c:v>2月</c:v>
                </c:pt>
                <c:pt idx="2">
                  <c:v>3月</c:v>
                </c:pt>
                <c:pt idx="3">
                  <c:v>4月</c:v>
                </c:pt>
                <c:pt idx="4">
                  <c:v>5月</c:v>
                </c:pt>
                <c:pt idx="5">
                  <c:v>6月</c:v>
                </c:pt>
                <c:pt idx="6">
                  <c:v>7月</c:v>
                </c:pt>
                <c:pt idx="7">
                  <c:v>8月</c:v>
                </c:pt>
                <c:pt idx="8">
                  <c:v>9月</c:v>
                </c:pt>
                <c:pt idx="9">
                  <c:v>10月</c:v>
                </c:pt>
                <c:pt idx="10">
                  <c:v>11月</c:v>
                </c:pt>
                <c:pt idx="11">
                  <c:v>12月</c:v>
                </c:pt>
                <c:pt idx="12">
                  <c:v>2017年1月</c:v>
                </c:pt>
                <c:pt idx="13">
                  <c:v>2月</c:v>
                </c:pt>
              </c:strCache>
            </c:strRef>
          </c:cat>
          <c:val>
            <c:numRef>
              <c:f>Sheet1!$B$2:$B$15</c:f>
              <c:numCache>
                <c:formatCode>0.00%</c:formatCode>
                <c:ptCount val="14"/>
                <c:pt idx="0">
                  <c:v>0.93300000000000005</c:v>
                </c:pt>
                <c:pt idx="1">
                  <c:v>0.91100000000000003</c:v>
                </c:pt>
                <c:pt idx="2">
                  <c:v>0.89800000000000002</c:v>
                </c:pt>
                <c:pt idx="3">
                  <c:v>0.9032</c:v>
                </c:pt>
                <c:pt idx="4">
                  <c:v>0.76</c:v>
                </c:pt>
                <c:pt idx="5">
                  <c:v>0.74</c:v>
                </c:pt>
                <c:pt idx="6">
                  <c:v>0.77</c:v>
                </c:pt>
                <c:pt idx="7">
                  <c:v>0.73730000000000007</c:v>
                </c:pt>
                <c:pt idx="8">
                  <c:v>0.91</c:v>
                </c:pt>
                <c:pt idx="9">
                  <c:v>0.9214</c:v>
                </c:pt>
                <c:pt idx="10">
                  <c:v>0.95630000000000004</c:v>
                </c:pt>
                <c:pt idx="11">
                  <c:v>0.93769999999999998</c:v>
                </c:pt>
                <c:pt idx="12">
                  <c:v>0.98650000000000004</c:v>
                </c:pt>
                <c:pt idx="13">
                  <c:v>0.99690000000000001</c:v>
                </c:pt>
              </c:numCache>
            </c:numRef>
          </c:val>
        </c:ser>
        <c:dLbls>
          <c:showLegendKey val="0"/>
          <c:showVal val="0"/>
          <c:showCatName val="0"/>
          <c:showSerName val="0"/>
          <c:showPercent val="0"/>
          <c:showBubbleSize val="0"/>
        </c:dLbls>
        <c:gapWidth val="150"/>
        <c:axId val="318288256"/>
        <c:axId val="318290176"/>
      </c:barChart>
      <c:lineChart>
        <c:grouping val="standard"/>
        <c:varyColors val="0"/>
        <c:ser>
          <c:idx val="1"/>
          <c:order val="1"/>
          <c:tx>
            <c:strRef>
              <c:f>Sheet1!$C$1</c:f>
              <c:strCache>
                <c:ptCount val="1"/>
                <c:pt idx="0">
                  <c:v>环比增长率</c:v>
                </c:pt>
              </c:strCache>
            </c:strRef>
          </c:tx>
          <c:marker>
            <c:symbol val="none"/>
          </c:marker>
          <c:cat>
            <c:strRef>
              <c:f>Sheet1!$A$2:$A$15</c:f>
              <c:strCache>
                <c:ptCount val="14"/>
                <c:pt idx="0">
                  <c:v>2016年1月</c:v>
                </c:pt>
                <c:pt idx="1">
                  <c:v>2月</c:v>
                </c:pt>
                <c:pt idx="2">
                  <c:v>3月</c:v>
                </c:pt>
                <c:pt idx="3">
                  <c:v>4月</c:v>
                </c:pt>
                <c:pt idx="4">
                  <c:v>5月</c:v>
                </c:pt>
                <c:pt idx="5">
                  <c:v>6月</c:v>
                </c:pt>
                <c:pt idx="6">
                  <c:v>7月</c:v>
                </c:pt>
                <c:pt idx="7">
                  <c:v>8月</c:v>
                </c:pt>
                <c:pt idx="8">
                  <c:v>9月</c:v>
                </c:pt>
                <c:pt idx="9">
                  <c:v>10月</c:v>
                </c:pt>
                <c:pt idx="10">
                  <c:v>11月</c:v>
                </c:pt>
                <c:pt idx="11">
                  <c:v>12月</c:v>
                </c:pt>
                <c:pt idx="12">
                  <c:v>2017年1月</c:v>
                </c:pt>
                <c:pt idx="13">
                  <c:v>2月</c:v>
                </c:pt>
              </c:strCache>
            </c:strRef>
          </c:cat>
          <c:val>
            <c:numRef>
              <c:f>Sheet1!$C$2:$C$15</c:f>
              <c:numCache>
                <c:formatCode>0.00%</c:formatCode>
                <c:ptCount val="14"/>
                <c:pt idx="0">
                  <c:v>0</c:v>
                </c:pt>
                <c:pt idx="1">
                  <c:v>-2.3579849946409451E-2</c:v>
                </c:pt>
                <c:pt idx="2">
                  <c:v>-1.4270032930845238E-2</c:v>
                </c:pt>
                <c:pt idx="3">
                  <c:v>5.7906458797327195E-3</c:v>
                </c:pt>
                <c:pt idx="4">
                  <c:v>-0.15854738706820193</c:v>
                </c:pt>
                <c:pt idx="5">
                  <c:v>-2.6315789473684233E-2</c:v>
                </c:pt>
                <c:pt idx="6">
                  <c:v>4.0540540540540577E-2</c:v>
                </c:pt>
                <c:pt idx="7">
                  <c:v>-4.2500000000000003E-2</c:v>
                </c:pt>
                <c:pt idx="8">
                  <c:v>0.23423301234233004</c:v>
                </c:pt>
                <c:pt idx="9">
                  <c:v>1.26E-2</c:v>
                </c:pt>
                <c:pt idx="10">
                  <c:v>3.78E-2</c:v>
                </c:pt>
                <c:pt idx="11">
                  <c:v>-1.9400000000000001E-2</c:v>
                </c:pt>
                <c:pt idx="12">
                  <c:v>5.1999999999999998E-2</c:v>
                </c:pt>
                <c:pt idx="13">
                  <c:v>1.0500000000000001E-2</c:v>
                </c:pt>
              </c:numCache>
            </c:numRef>
          </c:val>
          <c:smooth val="1"/>
        </c:ser>
        <c:dLbls>
          <c:showLegendKey val="0"/>
          <c:showVal val="0"/>
          <c:showCatName val="0"/>
          <c:showSerName val="0"/>
          <c:showPercent val="0"/>
          <c:showBubbleSize val="0"/>
        </c:dLbls>
        <c:marker val="1"/>
        <c:smooth val="0"/>
        <c:axId val="357051392"/>
        <c:axId val="357049856"/>
      </c:lineChart>
      <c:catAx>
        <c:axId val="318288256"/>
        <c:scaling>
          <c:orientation val="minMax"/>
        </c:scaling>
        <c:delete val="0"/>
        <c:axPos val="b"/>
        <c:majorTickMark val="out"/>
        <c:minorTickMark val="none"/>
        <c:tickLblPos val="nextTo"/>
        <c:crossAx val="318290176"/>
        <c:crosses val="autoZero"/>
        <c:auto val="1"/>
        <c:lblAlgn val="ctr"/>
        <c:lblOffset val="100"/>
        <c:noMultiLvlLbl val="0"/>
      </c:catAx>
      <c:valAx>
        <c:axId val="318290176"/>
        <c:scaling>
          <c:orientation val="minMax"/>
        </c:scaling>
        <c:delete val="0"/>
        <c:axPos val="l"/>
        <c:majorGridlines/>
        <c:numFmt formatCode="0.00%" sourceLinked="1"/>
        <c:majorTickMark val="out"/>
        <c:minorTickMark val="none"/>
        <c:tickLblPos val="nextTo"/>
        <c:crossAx val="318288256"/>
        <c:crosses val="autoZero"/>
        <c:crossBetween val="between"/>
        <c:majorUnit val="0.2"/>
      </c:valAx>
      <c:valAx>
        <c:axId val="357049856"/>
        <c:scaling>
          <c:orientation val="minMax"/>
        </c:scaling>
        <c:delete val="0"/>
        <c:axPos val="r"/>
        <c:numFmt formatCode="0.00%" sourceLinked="1"/>
        <c:majorTickMark val="out"/>
        <c:minorTickMark val="none"/>
        <c:tickLblPos val="nextTo"/>
        <c:crossAx val="357051392"/>
        <c:crosses val="max"/>
        <c:crossBetween val="between"/>
        <c:majorUnit val="0.1"/>
      </c:valAx>
      <c:catAx>
        <c:axId val="357051392"/>
        <c:scaling>
          <c:orientation val="minMax"/>
        </c:scaling>
        <c:delete val="1"/>
        <c:axPos val="b"/>
        <c:majorTickMark val="out"/>
        <c:minorTickMark val="none"/>
        <c:tickLblPos val="nextTo"/>
        <c:crossAx val="357049856"/>
        <c:crosses val="autoZero"/>
        <c:auto val="1"/>
        <c:lblAlgn val="ctr"/>
        <c:lblOffset val="100"/>
        <c:noMultiLvlLbl val="0"/>
      </c:catAx>
    </c:plotArea>
    <c:legend>
      <c:legendPos val="b"/>
      <c:overlay val="0"/>
    </c:legend>
    <c:plotVisOnly val="1"/>
    <c:dispBlanksAs val="gap"/>
    <c:showDLblsOverMax val="0"/>
  </c:chart>
  <c:spPr>
    <a:ln>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zh-CN"/>
              <a:t>PE</a:t>
            </a:r>
            <a:r>
              <a:rPr lang="zh-CN" altLang="en-US"/>
              <a:t>月度产量</a:t>
            </a:r>
          </a:p>
        </c:rich>
      </c:tx>
      <c:overlay val="1"/>
    </c:title>
    <c:autoTitleDeleted val="0"/>
    <c:plotArea>
      <c:layout>
        <c:manualLayout>
          <c:layoutTarget val="inner"/>
          <c:xMode val="edge"/>
          <c:yMode val="edge"/>
          <c:x val="0.11879177602799675"/>
          <c:y val="0.2088079615048119"/>
          <c:w val="0.73317804024496935"/>
          <c:h val="0.43376895596383785"/>
        </c:manualLayout>
      </c:layout>
      <c:barChart>
        <c:barDir val="col"/>
        <c:grouping val="stacked"/>
        <c:varyColors val="0"/>
        <c:ser>
          <c:idx val="0"/>
          <c:order val="0"/>
          <c:tx>
            <c:strRef>
              <c:f>国内PE月度产量!$K$17</c:f>
              <c:strCache>
                <c:ptCount val="1"/>
                <c:pt idx="0">
                  <c:v>PE产量</c:v>
                </c:pt>
              </c:strCache>
            </c:strRef>
          </c:tx>
          <c:invertIfNegative val="0"/>
          <c:cat>
            <c:strRef>
              <c:f>国内PE月度产量!$J$18:$J$42</c:f>
              <c:strCache>
                <c:ptCount val="25"/>
                <c:pt idx="0">
                  <c:v>2015年1月</c:v>
                </c:pt>
                <c:pt idx="1">
                  <c:v> 2月</c:v>
                </c:pt>
                <c:pt idx="2">
                  <c:v> 3月</c:v>
                </c:pt>
                <c:pt idx="3">
                  <c:v> 4月</c:v>
                </c:pt>
                <c:pt idx="4">
                  <c:v> 5月</c:v>
                </c:pt>
                <c:pt idx="5">
                  <c:v> 6月</c:v>
                </c:pt>
                <c:pt idx="6">
                  <c:v> 7月</c:v>
                </c:pt>
                <c:pt idx="7">
                  <c:v> 8月</c:v>
                </c:pt>
                <c:pt idx="8">
                  <c:v> 9月</c:v>
                </c:pt>
                <c:pt idx="9">
                  <c:v> 10月</c:v>
                </c:pt>
                <c:pt idx="10">
                  <c:v> 11月</c:v>
                </c:pt>
                <c:pt idx="11">
                  <c:v> 12月</c:v>
                </c:pt>
                <c:pt idx="12">
                  <c:v>2016年1月</c:v>
                </c:pt>
                <c:pt idx="13">
                  <c:v>2月</c:v>
                </c:pt>
                <c:pt idx="14">
                  <c:v>3月</c:v>
                </c:pt>
                <c:pt idx="15">
                  <c:v>4月</c:v>
                </c:pt>
                <c:pt idx="16">
                  <c:v>5月</c:v>
                </c:pt>
                <c:pt idx="17">
                  <c:v>6月</c:v>
                </c:pt>
                <c:pt idx="18">
                  <c:v>7月</c:v>
                </c:pt>
                <c:pt idx="19">
                  <c:v>8月</c:v>
                </c:pt>
                <c:pt idx="20">
                  <c:v>9月</c:v>
                </c:pt>
                <c:pt idx="21">
                  <c:v>10月</c:v>
                </c:pt>
                <c:pt idx="22">
                  <c:v>11月</c:v>
                </c:pt>
                <c:pt idx="23">
                  <c:v>12月</c:v>
                </c:pt>
                <c:pt idx="24">
                  <c:v>2017年1月</c:v>
                </c:pt>
              </c:strCache>
            </c:strRef>
          </c:cat>
          <c:val>
            <c:numRef>
              <c:f>国内PE月度产量!$K$18:$K$42</c:f>
              <c:numCache>
                <c:formatCode>General</c:formatCode>
                <c:ptCount val="25"/>
                <c:pt idx="0">
                  <c:v>113.84</c:v>
                </c:pt>
                <c:pt idx="1">
                  <c:v>112.5</c:v>
                </c:pt>
                <c:pt idx="2">
                  <c:v>112.95</c:v>
                </c:pt>
                <c:pt idx="3">
                  <c:v>98.16</c:v>
                </c:pt>
                <c:pt idx="4">
                  <c:v>104.87</c:v>
                </c:pt>
                <c:pt idx="5">
                  <c:v>108.18</c:v>
                </c:pt>
                <c:pt idx="6">
                  <c:v>110.62</c:v>
                </c:pt>
                <c:pt idx="7">
                  <c:v>118.58</c:v>
                </c:pt>
                <c:pt idx="8">
                  <c:v>121.45</c:v>
                </c:pt>
                <c:pt idx="9">
                  <c:v>119.58</c:v>
                </c:pt>
                <c:pt idx="10">
                  <c:v>113.83</c:v>
                </c:pt>
                <c:pt idx="11">
                  <c:v>119.32</c:v>
                </c:pt>
                <c:pt idx="12">
                  <c:v>119.53</c:v>
                </c:pt>
                <c:pt idx="13">
                  <c:v>118.78999999999999</c:v>
                </c:pt>
                <c:pt idx="14">
                  <c:v>125.82</c:v>
                </c:pt>
                <c:pt idx="15">
                  <c:v>112.67</c:v>
                </c:pt>
                <c:pt idx="16">
                  <c:v>115.51</c:v>
                </c:pt>
                <c:pt idx="17">
                  <c:v>118.81</c:v>
                </c:pt>
                <c:pt idx="18">
                  <c:v>124.28</c:v>
                </c:pt>
                <c:pt idx="19">
                  <c:v>119</c:v>
                </c:pt>
                <c:pt idx="20">
                  <c:v>112.82</c:v>
                </c:pt>
                <c:pt idx="21">
                  <c:v>124.6</c:v>
                </c:pt>
                <c:pt idx="22">
                  <c:v>123.33</c:v>
                </c:pt>
                <c:pt idx="23">
                  <c:v>134.51</c:v>
                </c:pt>
                <c:pt idx="24">
                  <c:v>136.32</c:v>
                </c:pt>
              </c:numCache>
            </c:numRef>
          </c:val>
        </c:ser>
        <c:dLbls>
          <c:showLegendKey val="0"/>
          <c:showVal val="0"/>
          <c:showCatName val="0"/>
          <c:showSerName val="0"/>
          <c:showPercent val="0"/>
          <c:showBubbleSize val="0"/>
        </c:dLbls>
        <c:gapWidth val="150"/>
        <c:overlap val="100"/>
        <c:axId val="375033216"/>
        <c:axId val="375044736"/>
      </c:barChart>
      <c:lineChart>
        <c:grouping val="standard"/>
        <c:varyColors val="0"/>
        <c:ser>
          <c:idx val="1"/>
          <c:order val="1"/>
          <c:tx>
            <c:strRef>
              <c:f>国内PE月度产量!$L$17</c:f>
              <c:strCache>
                <c:ptCount val="1"/>
                <c:pt idx="0">
                  <c:v>环比增长率</c:v>
                </c:pt>
              </c:strCache>
            </c:strRef>
          </c:tx>
          <c:marker>
            <c:symbol val="none"/>
          </c:marker>
          <c:cat>
            <c:strRef>
              <c:f>国内PE月度产量!$J$18:$J$42</c:f>
              <c:strCache>
                <c:ptCount val="25"/>
                <c:pt idx="0">
                  <c:v>2015年1月</c:v>
                </c:pt>
                <c:pt idx="1">
                  <c:v> 2月</c:v>
                </c:pt>
                <c:pt idx="2">
                  <c:v> 3月</c:v>
                </c:pt>
                <c:pt idx="3">
                  <c:v> 4月</c:v>
                </c:pt>
                <c:pt idx="4">
                  <c:v> 5月</c:v>
                </c:pt>
                <c:pt idx="5">
                  <c:v> 6月</c:v>
                </c:pt>
                <c:pt idx="6">
                  <c:v> 7月</c:v>
                </c:pt>
                <c:pt idx="7">
                  <c:v> 8月</c:v>
                </c:pt>
                <c:pt idx="8">
                  <c:v> 9月</c:v>
                </c:pt>
                <c:pt idx="9">
                  <c:v> 10月</c:v>
                </c:pt>
                <c:pt idx="10">
                  <c:v> 11月</c:v>
                </c:pt>
                <c:pt idx="11">
                  <c:v> 12月</c:v>
                </c:pt>
                <c:pt idx="12">
                  <c:v>2016年1月</c:v>
                </c:pt>
                <c:pt idx="13">
                  <c:v>2月</c:v>
                </c:pt>
                <c:pt idx="14">
                  <c:v>3月</c:v>
                </c:pt>
                <c:pt idx="15">
                  <c:v>4月</c:v>
                </c:pt>
                <c:pt idx="16">
                  <c:v>5月</c:v>
                </c:pt>
                <c:pt idx="17">
                  <c:v>6月</c:v>
                </c:pt>
                <c:pt idx="18">
                  <c:v>7月</c:v>
                </c:pt>
                <c:pt idx="19">
                  <c:v>8月</c:v>
                </c:pt>
                <c:pt idx="20">
                  <c:v>9月</c:v>
                </c:pt>
                <c:pt idx="21">
                  <c:v>10月</c:v>
                </c:pt>
                <c:pt idx="22">
                  <c:v>11月</c:v>
                </c:pt>
                <c:pt idx="23">
                  <c:v>12月</c:v>
                </c:pt>
                <c:pt idx="24">
                  <c:v>2017年1月</c:v>
                </c:pt>
              </c:strCache>
            </c:strRef>
          </c:cat>
          <c:val>
            <c:numRef>
              <c:f>国内PE月度产量!$L$18:$L$42</c:f>
              <c:numCache>
                <c:formatCode>0.00%</c:formatCode>
                <c:ptCount val="25"/>
                <c:pt idx="0">
                  <c:v>0</c:v>
                </c:pt>
                <c:pt idx="1">
                  <c:v>-1.1911111111111141E-2</c:v>
                </c:pt>
                <c:pt idx="2">
                  <c:v>3.9840637450199454E-3</c:v>
                </c:pt>
                <c:pt idx="3">
                  <c:v>-0.15067237163814187</c:v>
                </c:pt>
                <c:pt idx="4">
                  <c:v>6.3983980165919788E-2</c:v>
                </c:pt>
                <c:pt idx="5">
                  <c:v>3.0597152893325957E-2</c:v>
                </c:pt>
                <c:pt idx="6">
                  <c:v>2.2057494124028184E-2</c:v>
                </c:pt>
                <c:pt idx="7">
                  <c:v>6.7127677517287862E-2</c:v>
                </c:pt>
                <c:pt idx="8">
                  <c:v>2.3631123919308394E-2</c:v>
                </c:pt>
                <c:pt idx="9">
                  <c:v>-1.5638066566315476E-2</c:v>
                </c:pt>
                <c:pt idx="10">
                  <c:v>-5.0513924273038746E-2</c:v>
                </c:pt>
                <c:pt idx="11">
                  <c:v>4.6010727455581588E-2</c:v>
                </c:pt>
                <c:pt idx="12">
                  <c:v>1.7568811177111014E-3</c:v>
                </c:pt>
                <c:pt idx="13">
                  <c:v>-6.2294805960098421E-3</c:v>
                </c:pt>
                <c:pt idx="14">
                  <c:v>5.587347003656018E-2</c:v>
                </c:pt>
                <c:pt idx="15">
                  <c:v>-0.1167125232981272</c:v>
                </c:pt>
                <c:pt idx="16">
                  <c:v>2.4586615877413238E-2</c:v>
                </c:pt>
                <c:pt idx="17">
                  <c:v>2.7775439777796458E-2</c:v>
                </c:pt>
                <c:pt idx="18">
                  <c:v>4.401351786289024E-2</c:v>
                </c:pt>
                <c:pt idx="19">
                  <c:v>-4.4369747899159671E-2</c:v>
                </c:pt>
                <c:pt idx="20">
                  <c:v>-5.4777521716007867E-2</c:v>
                </c:pt>
                <c:pt idx="21">
                  <c:v>0.10440000000000001</c:v>
                </c:pt>
                <c:pt idx="22">
                  <c:v>-1.0200000000000001E-2</c:v>
                </c:pt>
                <c:pt idx="23">
                  <c:v>9.0800000000000006E-2</c:v>
                </c:pt>
                <c:pt idx="24">
                  <c:v>1.34E-2</c:v>
                </c:pt>
              </c:numCache>
            </c:numRef>
          </c:val>
          <c:smooth val="1"/>
        </c:ser>
        <c:dLbls>
          <c:showLegendKey val="0"/>
          <c:showVal val="0"/>
          <c:showCatName val="0"/>
          <c:showSerName val="0"/>
          <c:showPercent val="0"/>
          <c:showBubbleSize val="0"/>
        </c:dLbls>
        <c:marker val="1"/>
        <c:smooth val="0"/>
        <c:axId val="308939008"/>
        <c:axId val="308937472"/>
      </c:lineChart>
      <c:catAx>
        <c:axId val="375033216"/>
        <c:scaling>
          <c:orientation val="minMax"/>
        </c:scaling>
        <c:delete val="0"/>
        <c:axPos val="b"/>
        <c:numFmt formatCode="yyyy&quot;年&quot;m&quot;月&quot;;@" sourceLinked="0"/>
        <c:majorTickMark val="out"/>
        <c:minorTickMark val="none"/>
        <c:tickLblPos val="nextTo"/>
        <c:txPr>
          <a:bodyPr rot="-3000000"/>
          <a:lstStyle/>
          <a:p>
            <a:pPr>
              <a:defRPr/>
            </a:pPr>
            <a:endParaRPr lang="zh-CN"/>
          </a:p>
        </c:txPr>
        <c:crossAx val="375044736"/>
        <c:crosses val="autoZero"/>
        <c:auto val="0"/>
        <c:lblAlgn val="ctr"/>
        <c:lblOffset val="100"/>
        <c:tickLblSkip val="1"/>
        <c:noMultiLvlLbl val="0"/>
      </c:catAx>
      <c:valAx>
        <c:axId val="375044736"/>
        <c:scaling>
          <c:orientation val="minMax"/>
        </c:scaling>
        <c:delete val="0"/>
        <c:axPos val="l"/>
        <c:title>
          <c:tx>
            <c:rich>
              <a:bodyPr rot="0" vert="horz"/>
              <a:lstStyle/>
              <a:p>
                <a:pPr>
                  <a:defRPr/>
                </a:pPr>
                <a:r>
                  <a:rPr lang="zh-CN" altLang="en-US"/>
                  <a:t>单位：万吨</a:t>
                </a:r>
              </a:p>
            </c:rich>
          </c:tx>
          <c:layout>
            <c:manualLayout>
              <c:xMode val="edge"/>
              <c:yMode val="edge"/>
              <c:x val="4.7222222222222221E-2"/>
              <c:y val="0.10624781277340332"/>
            </c:manualLayout>
          </c:layout>
          <c:overlay val="0"/>
        </c:title>
        <c:numFmt formatCode="General" sourceLinked="1"/>
        <c:majorTickMark val="out"/>
        <c:minorTickMark val="none"/>
        <c:tickLblPos val="nextTo"/>
        <c:crossAx val="375033216"/>
        <c:crosses val="autoZero"/>
        <c:crossBetween val="between"/>
        <c:majorUnit val="40"/>
      </c:valAx>
      <c:valAx>
        <c:axId val="308937472"/>
        <c:scaling>
          <c:orientation val="minMax"/>
        </c:scaling>
        <c:delete val="0"/>
        <c:axPos val="r"/>
        <c:numFmt formatCode="0.00%" sourceLinked="1"/>
        <c:majorTickMark val="out"/>
        <c:minorTickMark val="none"/>
        <c:tickLblPos val="nextTo"/>
        <c:crossAx val="308939008"/>
        <c:crosses val="max"/>
        <c:crossBetween val="between"/>
        <c:majorUnit val="0.1"/>
      </c:valAx>
      <c:catAx>
        <c:axId val="308939008"/>
        <c:scaling>
          <c:orientation val="minMax"/>
        </c:scaling>
        <c:delete val="1"/>
        <c:axPos val="b"/>
        <c:numFmt formatCode="yyyy&quot;年&quot;m&quot;月&quot;" sourceLinked="1"/>
        <c:majorTickMark val="out"/>
        <c:minorTickMark val="none"/>
        <c:tickLblPos val="nextTo"/>
        <c:crossAx val="308937472"/>
        <c:crosses val="autoZero"/>
        <c:auto val="1"/>
        <c:lblAlgn val="ctr"/>
        <c:lblOffset val="100"/>
        <c:noMultiLvlLbl val="1"/>
      </c:catAx>
    </c:plotArea>
    <c:legend>
      <c:legendPos val="b"/>
      <c:overlay val="0"/>
    </c:legend>
    <c:plotVisOnly val="1"/>
    <c:dispBlanksAs val="gap"/>
    <c:showDLblsOverMax val="0"/>
  </c:chart>
  <c:spPr>
    <a:ln>
      <a:solidFill>
        <a:schemeClr val="tx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latin typeface="+mn-ea"/>
                <a:ea typeface="+mn-ea"/>
              </a:rPr>
              <a:t>国内</a:t>
            </a:r>
            <a:r>
              <a:rPr lang="en-US" altLang="zh-CN">
                <a:latin typeface="+mn-ea"/>
                <a:ea typeface="+mn-ea"/>
              </a:rPr>
              <a:t>PE</a:t>
            </a:r>
            <a:r>
              <a:rPr lang="zh-CN" altLang="en-US">
                <a:latin typeface="+mn-ea"/>
                <a:ea typeface="+mn-ea"/>
              </a:rPr>
              <a:t>进口量统计</a:t>
            </a:r>
          </a:p>
        </c:rich>
      </c:tx>
      <c:overlay val="1"/>
    </c:title>
    <c:autoTitleDeleted val="0"/>
    <c:plotArea>
      <c:layout>
        <c:manualLayout>
          <c:layoutTarget val="inner"/>
          <c:xMode val="edge"/>
          <c:yMode val="edge"/>
          <c:x val="7.8932852143482071E-2"/>
          <c:y val="0.12207191415560689"/>
          <c:w val="0.9193996062992158"/>
          <c:h val="0.53739814325329471"/>
        </c:manualLayout>
      </c:layout>
      <c:barChart>
        <c:barDir val="col"/>
        <c:grouping val="clustered"/>
        <c:varyColors val="0"/>
        <c:ser>
          <c:idx val="0"/>
          <c:order val="0"/>
          <c:tx>
            <c:strRef>
              <c:f>PE进出口数据!$O$4</c:f>
              <c:strCache>
                <c:ptCount val="1"/>
                <c:pt idx="0">
                  <c:v>LDPE</c:v>
                </c:pt>
              </c:strCache>
            </c:strRef>
          </c:tx>
          <c:invertIfNegative val="0"/>
          <c:cat>
            <c:numRef>
              <c:f>PE进出口数据!$N$5:$N$59</c:f>
              <c:numCache>
                <c:formatCode>yyyy"年"m"月";@</c:formatCode>
                <c:ptCount val="55"/>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pt idx="19">
                  <c:v>42583</c:v>
                </c:pt>
                <c:pt idx="20">
                  <c:v>42614</c:v>
                </c:pt>
                <c:pt idx="21">
                  <c:v>42644</c:v>
                </c:pt>
                <c:pt idx="22">
                  <c:v>42676</c:v>
                </c:pt>
                <c:pt idx="23">
                  <c:v>42005</c:v>
                </c:pt>
                <c:pt idx="24">
                  <c:v>42036</c:v>
                </c:pt>
                <c:pt idx="25">
                  <c:v>42064</c:v>
                </c:pt>
                <c:pt idx="26">
                  <c:v>42095</c:v>
                </c:pt>
                <c:pt idx="27">
                  <c:v>42125</c:v>
                </c:pt>
                <c:pt idx="28">
                  <c:v>42156</c:v>
                </c:pt>
                <c:pt idx="29">
                  <c:v>42186</c:v>
                </c:pt>
                <c:pt idx="30">
                  <c:v>42217</c:v>
                </c:pt>
                <c:pt idx="31">
                  <c:v>42248</c:v>
                </c:pt>
                <c:pt idx="32">
                  <c:v>42278</c:v>
                </c:pt>
                <c:pt idx="33">
                  <c:v>42309</c:v>
                </c:pt>
                <c:pt idx="34">
                  <c:v>42339</c:v>
                </c:pt>
                <c:pt idx="35">
                  <c:v>42370</c:v>
                </c:pt>
                <c:pt idx="36">
                  <c:v>42401</c:v>
                </c:pt>
                <c:pt idx="37">
                  <c:v>42430</c:v>
                </c:pt>
                <c:pt idx="38">
                  <c:v>42461</c:v>
                </c:pt>
                <c:pt idx="39">
                  <c:v>42491</c:v>
                </c:pt>
                <c:pt idx="40">
                  <c:v>42522</c:v>
                </c:pt>
                <c:pt idx="41">
                  <c:v>42552</c:v>
                </c:pt>
                <c:pt idx="42">
                  <c:v>42583</c:v>
                </c:pt>
                <c:pt idx="43">
                  <c:v>42614</c:v>
                </c:pt>
                <c:pt idx="44">
                  <c:v>42644</c:v>
                </c:pt>
                <c:pt idx="45">
                  <c:v>42676</c:v>
                </c:pt>
                <c:pt idx="46">
                  <c:v>42705</c:v>
                </c:pt>
                <c:pt idx="47" formatCode="yyyy&quot;年&quot;m&quot;月&quot;">
                  <c:v>42736</c:v>
                </c:pt>
              </c:numCache>
            </c:numRef>
          </c:cat>
          <c:val>
            <c:numRef>
              <c:f>PE进出口数据!$O$5:$O$59</c:f>
              <c:numCache>
                <c:formatCode>General</c:formatCode>
                <c:ptCount val="55"/>
                <c:pt idx="0">
                  <c:v>17.95</c:v>
                </c:pt>
                <c:pt idx="1">
                  <c:v>11.92</c:v>
                </c:pt>
                <c:pt idx="2">
                  <c:v>22.71</c:v>
                </c:pt>
                <c:pt idx="3">
                  <c:v>19.72</c:v>
                </c:pt>
                <c:pt idx="4">
                  <c:v>18.940000000000001</c:v>
                </c:pt>
                <c:pt idx="5">
                  <c:v>16.72</c:v>
                </c:pt>
                <c:pt idx="6">
                  <c:v>17.75</c:v>
                </c:pt>
                <c:pt idx="7">
                  <c:v>17.55</c:v>
                </c:pt>
                <c:pt idx="8">
                  <c:v>20.170000000000002</c:v>
                </c:pt>
                <c:pt idx="9">
                  <c:v>19.18</c:v>
                </c:pt>
                <c:pt idx="10">
                  <c:v>18.22</c:v>
                </c:pt>
                <c:pt idx="11">
                  <c:v>16.98</c:v>
                </c:pt>
                <c:pt idx="12">
                  <c:v>18.04</c:v>
                </c:pt>
                <c:pt idx="13">
                  <c:v>15.06</c:v>
                </c:pt>
                <c:pt idx="14">
                  <c:v>23.21</c:v>
                </c:pt>
                <c:pt idx="15">
                  <c:v>17.07</c:v>
                </c:pt>
                <c:pt idx="16">
                  <c:v>15.33</c:v>
                </c:pt>
                <c:pt idx="17">
                  <c:v>15.57</c:v>
                </c:pt>
                <c:pt idx="18">
                  <c:v>16.7</c:v>
                </c:pt>
                <c:pt idx="19">
                  <c:v>14.5</c:v>
                </c:pt>
                <c:pt idx="20">
                  <c:v>14.82</c:v>
                </c:pt>
                <c:pt idx="21">
                  <c:v>14.47</c:v>
                </c:pt>
                <c:pt idx="22">
                  <c:v>18.87</c:v>
                </c:pt>
                <c:pt idx="23">
                  <c:v>0.36</c:v>
                </c:pt>
                <c:pt idx="24">
                  <c:v>0.3</c:v>
                </c:pt>
                <c:pt idx="25">
                  <c:v>0.42</c:v>
                </c:pt>
                <c:pt idx="26">
                  <c:v>0.44</c:v>
                </c:pt>
                <c:pt idx="27">
                  <c:v>0.51</c:v>
                </c:pt>
                <c:pt idx="28">
                  <c:v>0.56999999999999995</c:v>
                </c:pt>
                <c:pt idx="29">
                  <c:v>0.35</c:v>
                </c:pt>
                <c:pt idx="30">
                  <c:v>0.55000000000000004</c:v>
                </c:pt>
                <c:pt idx="31">
                  <c:v>0.46</c:v>
                </c:pt>
                <c:pt idx="32">
                  <c:v>0.97</c:v>
                </c:pt>
                <c:pt idx="33">
                  <c:v>0.48</c:v>
                </c:pt>
                <c:pt idx="34">
                  <c:v>0.56000000000000005</c:v>
                </c:pt>
                <c:pt idx="35">
                  <c:v>0.53</c:v>
                </c:pt>
                <c:pt idx="36">
                  <c:v>0.39</c:v>
                </c:pt>
                <c:pt idx="37">
                  <c:v>0.57999999999999996</c:v>
                </c:pt>
                <c:pt idx="38">
                  <c:v>0.49</c:v>
                </c:pt>
                <c:pt idx="39">
                  <c:v>0.48</c:v>
                </c:pt>
                <c:pt idx="40">
                  <c:v>0.59</c:v>
                </c:pt>
                <c:pt idx="41">
                  <c:v>0.52</c:v>
                </c:pt>
                <c:pt idx="42">
                  <c:v>0.79</c:v>
                </c:pt>
                <c:pt idx="43">
                  <c:v>0.73</c:v>
                </c:pt>
                <c:pt idx="44">
                  <c:v>0.48</c:v>
                </c:pt>
                <c:pt idx="45">
                  <c:v>0.63</c:v>
                </c:pt>
                <c:pt idx="46">
                  <c:v>21.57</c:v>
                </c:pt>
                <c:pt idx="47">
                  <c:v>17.809999999999999</c:v>
                </c:pt>
              </c:numCache>
            </c:numRef>
          </c:val>
        </c:ser>
        <c:ser>
          <c:idx val="1"/>
          <c:order val="1"/>
          <c:tx>
            <c:strRef>
              <c:f>PE进出口数据!$P$4</c:f>
              <c:strCache>
                <c:ptCount val="1"/>
                <c:pt idx="0">
                  <c:v>HDPE</c:v>
                </c:pt>
              </c:strCache>
            </c:strRef>
          </c:tx>
          <c:invertIfNegative val="0"/>
          <c:cat>
            <c:numRef>
              <c:f>PE进出口数据!$N$5:$N$59</c:f>
              <c:numCache>
                <c:formatCode>yyyy"年"m"月";@</c:formatCode>
                <c:ptCount val="55"/>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pt idx="19">
                  <c:v>42583</c:v>
                </c:pt>
                <c:pt idx="20">
                  <c:v>42614</c:v>
                </c:pt>
                <c:pt idx="21">
                  <c:v>42644</c:v>
                </c:pt>
                <c:pt idx="22">
                  <c:v>42676</c:v>
                </c:pt>
                <c:pt idx="23">
                  <c:v>42005</c:v>
                </c:pt>
                <c:pt idx="24">
                  <c:v>42036</c:v>
                </c:pt>
                <c:pt idx="25">
                  <c:v>42064</c:v>
                </c:pt>
                <c:pt idx="26">
                  <c:v>42095</c:v>
                </c:pt>
                <c:pt idx="27">
                  <c:v>42125</c:v>
                </c:pt>
                <c:pt idx="28">
                  <c:v>42156</c:v>
                </c:pt>
                <c:pt idx="29">
                  <c:v>42186</c:v>
                </c:pt>
                <c:pt idx="30">
                  <c:v>42217</c:v>
                </c:pt>
                <c:pt idx="31">
                  <c:v>42248</c:v>
                </c:pt>
                <c:pt idx="32">
                  <c:v>42278</c:v>
                </c:pt>
                <c:pt idx="33">
                  <c:v>42309</c:v>
                </c:pt>
                <c:pt idx="34">
                  <c:v>42339</c:v>
                </c:pt>
                <c:pt idx="35">
                  <c:v>42370</c:v>
                </c:pt>
                <c:pt idx="36">
                  <c:v>42401</c:v>
                </c:pt>
                <c:pt idx="37">
                  <c:v>42430</c:v>
                </c:pt>
                <c:pt idx="38">
                  <c:v>42461</c:v>
                </c:pt>
                <c:pt idx="39">
                  <c:v>42491</c:v>
                </c:pt>
                <c:pt idx="40">
                  <c:v>42522</c:v>
                </c:pt>
                <c:pt idx="41">
                  <c:v>42552</c:v>
                </c:pt>
                <c:pt idx="42">
                  <c:v>42583</c:v>
                </c:pt>
                <c:pt idx="43">
                  <c:v>42614</c:v>
                </c:pt>
                <c:pt idx="44">
                  <c:v>42644</c:v>
                </c:pt>
                <c:pt idx="45">
                  <c:v>42676</c:v>
                </c:pt>
                <c:pt idx="46">
                  <c:v>42705</c:v>
                </c:pt>
                <c:pt idx="47" formatCode="yyyy&quot;年&quot;m&quot;月&quot;">
                  <c:v>42736</c:v>
                </c:pt>
              </c:numCache>
            </c:numRef>
          </c:cat>
          <c:val>
            <c:numRef>
              <c:f>PE进出口数据!$P$5:$P$59</c:f>
              <c:numCache>
                <c:formatCode>General</c:formatCode>
                <c:ptCount val="55"/>
                <c:pt idx="0">
                  <c:v>40.21</c:v>
                </c:pt>
                <c:pt idx="1">
                  <c:v>32.22</c:v>
                </c:pt>
                <c:pt idx="2">
                  <c:v>59.69</c:v>
                </c:pt>
                <c:pt idx="3">
                  <c:v>45.24</c:v>
                </c:pt>
                <c:pt idx="4">
                  <c:v>41.13</c:v>
                </c:pt>
                <c:pt idx="5">
                  <c:v>40.21</c:v>
                </c:pt>
                <c:pt idx="6">
                  <c:v>41.83</c:v>
                </c:pt>
                <c:pt idx="7">
                  <c:v>39.44</c:v>
                </c:pt>
                <c:pt idx="8">
                  <c:v>43.32</c:v>
                </c:pt>
                <c:pt idx="9">
                  <c:v>44.88</c:v>
                </c:pt>
                <c:pt idx="10">
                  <c:v>39.57</c:v>
                </c:pt>
                <c:pt idx="11">
                  <c:v>45.1</c:v>
                </c:pt>
                <c:pt idx="12">
                  <c:v>38.479999999999997</c:v>
                </c:pt>
                <c:pt idx="13">
                  <c:v>34.380000000000003</c:v>
                </c:pt>
                <c:pt idx="14">
                  <c:v>53.79</c:v>
                </c:pt>
                <c:pt idx="15">
                  <c:v>47.15</c:v>
                </c:pt>
                <c:pt idx="16">
                  <c:v>41.26</c:v>
                </c:pt>
                <c:pt idx="17">
                  <c:v>41.67</c:v>
                </c:pt>
                <c:pt idx="18">
                  <c:v>41.05</c:v>
                </c:pt>
                <c:pt idx="19">
                  <c:v>47.68</c:v>
                </c:pt>
                <c:pt idx="20">
                  <c:v>47.87</c:v>
                </c:pt>
                <c:pt idx="21">
                  <c:v>36.700000000000003</c:v>
                </c:pt>
                <c:pt idx="22">
                  <c:v>46.8</c:v>
                </c:pt>
                <c:pt idx="23">
                  <c:v>1.01</c:v>
                </c:pt>
                <c:pt idx="24">
                  <c:v>0.73</c:v>
                </c:pt>
                <c:pt idx="25">
                  <c:v>1.78</c:v>
                </c:pt>
                <c:pt idx="26">
                  <c:v>1.21</c:v>
                </c:pt>
                <c:pt idx="27">
                  <c:v>1.52</c:v>
                </c:pt>
                <c:pt idx="28">
                  <c:v>1.43</c:v>
                </c:pt>
                <c:pt idx="29">
                  <c:v>0.93</c:v>
                </c:pt>
                <c:pt idx="30">
                  <c:v>1.24</c:v>
                </c:pt>
                <c:pt idx="31">
                  <c:v>0.84</c:v>
                </c:pt>
                <c:pt idx="32">
                  <c:v>1.69</c:v>
                </c:pt>
                <c:pt idx="33">
                  <c:v>1.4</c:v>
                </c:pt>
                <c:pt idx="34">
                  <c:v>1.61</c:v>
                </c:pt>
                <c:pt idx="35">
                  <c:v>0.54</c:v>
                </c:pt>
                <c:pt idx="36">
                  <c:v>1.1000000000000001</c:v>
                </c:pt>
                <c:pt idx="37">
                  <c:v>1.54</c:v>
                </c:pt>
                <c:pt idx="38">
                  <c:v>1.63</c:v>
                </c:pt>
                <c:pt idx="39">
                  <c:v>1.61</c:v>
                </c:pt>
                <c:pt idx="40">
                  <c:v>1.59</c:v>
                </c:pt>
                <c:pt idx="41">
                  <c:v>1.07</c:v>
                </c:pt>
                <c:pt idx="42">
                  <c:v>0.79</c:v>
                </c:pt>
                <c:pt idx="43">
                  <c:v>1.4</c:v>
                </c:pt>
                <c:pt idx="44">
                  <c:v>1.61</c:v>
                </c:pt>
                <c:pt idx="45">
                  <c:v>1.72</c:v>
                </c:pt>
                <c:pt idx="46">
                  <c:v>50.83</c:v>
                </c:pt>
                <c:pt idx="47">
                  <c:v>49.08</c:v>
                </c:pt>
              </c:numCache>
            </c:numRef>
          </c:val>
        </c:ser>
        <c:ser>
          <c:idx val="2"/>
          <c:order val="2"/>
          <c:tx>
            <c:strRef>
              <c:f>PE进出口数据!$Q$4</c:f>
              <c:strCache>
                <c:ptCount val="1"/>
                <c:pt idx="0">
                  <c:v>LLDPE</c:v>
                </c:pt>
              </c:strCache>
            </c:strRef>
          </c:tx>
          <c:invertIfNegative val="0"/>
          <c:cat>
            <c:numRef>
              <c:f>PE进出口数据!$N$5:$N$59</c:f>
              <c:numCache>
                <c:formatCode>yyyy"年"m"月";@</c:formatCode>
                <c:ptCount val="55"/>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pt idx="19">
                  <c:v>42583</c:v>
                </c:pt>
                <c:pt idx="20">
                  <c:v>42614</c:v>
                </c:pt>
                <c:pt idx="21">
                  <c:v>42644</c:v>
                </c:pt>
                <c:pt idx="22">
                  <c:v>42676</c:v>
                </c:pt>
                <c:pt idx="23">
                  <c:v>42005</c:v>
                </c:pt>
                <c:pt idx="24">
                  <c:v>42036</c:v>
                </c:pt>
                <c:pt idx="25">
                  <c:v>42064</c:v>
                </c:pt>
                <c:pt idx="26">
                  <c:v>42095</c:v>
                </c:pt>
                <c:pt idx="27">
                  <c:v>42125</c:v>
                </c:pt>
                <c:pt idx="28">
                  <c:v>42156</c:v>
                </c:pt>
                <c:pt idx="29">
                  <c:v>42186</c:v>
                </c:pt>
                <c:pt idx="30">
                  <c:v>42217</c:v>
                </c:pt>
                <c:pt idx="31">
                  <c:v>42248</c:v>
                </c:pt>
                <c:pt idx="32">
                  <c:v>42278</c:v>
                </c:pt>
                <c:pt idx="33">
                  <c:v>42309</c:v>
                </c:pt>
                <c:pt idx="34">
                  <c:v>42339</c:v>
                </c:pt>
                <c:pt idx="35">
                  <c:v>42370</c:v>
                </c:pt>
                <c:pt idx="36">
                  <c:v>42401</c:v>
                </c:pt>
                <c:pt idx="37">
                  <c:v>42430</c:v>
                </c:pt>
                <c:pt idx="38">
                  <c:v>42461</c:v>
                </c:pt>
                <c:pt idx="39">
                  <c:v>42491</c:v>
                </c:pt>
                <c:pt idx="40">
                  <c:v>42522</c:v>
                </c:pt>
                <c:pt idx="41">
                  <c:v>42552</c:v>
                </c:pt>
                <c:pt idx="42">
                  <c:v>42583</c:v>
                </c:pt>
                <c:pt idx="43">
                  <c:v>42614</c:v>
                </c:pt>
                <c:pt idx="44">
                  <c:v>42644</c:v>
                </c:pt>
                <c:pt idx="45">
                  <c:v>42676</c:v>
                </c:pt>
                <c:pt idx="46">
                  <c:v>42705</c:v>
                </c:pt>
                <c:pt idx="47" formatCode="yyyy&quot;年&quot;m&quot;月&quot;">
                  <c:v>42736</c:v>
                </c:pt>
              </c:numCache>
            </c:numRef>
          </c:cat>
          <c:val>
            <c:numRef>
              <c:f>PE进出口数据!$Q$5:$Q$59</c:f>
              <c:numCache>
                <c:formatCode>General</c:formatCode>
                <c:ptCount val="55"/>
                <c:pt idx="0">
                  <c:v>21.59</c:v>
                </c:pt>
                <c:pt idx="1">
                  <c:v>13.76</c:v>
                </c:pt>
                <c:pt idx="2">
                  <c:v>31.46</c:v>
                </c:pt>
                <c:pt idx="3">
                  <c:v>24.43</c:v>
                </c:pt>
                <c:pt idx="4">
                  <c:v>21.9</c:v>
                </c:pt>
                <c:pt idx="5">
                  <c:v>17.239999999999998</c:v>
                </c:pt>
                <c:pt idx="6">
                  <c:v>19.71</c:v>
                </c:pt>
                <c:pt idx="7">
                  <c:v>20.62</c:v>
                </c:pt>
                <c:pt idx="8">
                  <c:v>23.25</c:v>
                </c:pt>
                <c:pt idx="9">
                  <c:v>22.75</c:v>
                </c:pt>
                <c:pt idx="10">
                  <c:v>20.76</c:v>
                </c:pt>
                <c:pt idx="11">
                  <c:v>18.55</c:v>
                </c:pt>
                <c:pt idx="12">
                  <c:v>18.5</c:v>
                </c:pt>
                <c:pt idx="13">
                  <c:v>16.29</c:v>
                </c:pt>
                <c:pt idx="14">
                  <c:v>25.06</c:v>
                </c:pt>
                <c:pt idx="15">
                  <c:v>20.87</c:v>
                </c:pt>
                <c:pt idx="16">
                  <c:v>19.78</c:v>
                </c:pt>
                <c:pt idx="17">
                  <c:v>19.010000000000002</c:v>
                </c:pt>
                <c:pt idx="18">
                  <c:v>20.149999999999999</c:v>
                </c:pt>
                <c:pt idx="19">
                  <c:v>23.64</c:v>
                </c:pt>
                <c:pt idx="20">
                  <c:v>22.2</c:v>
                </c:pt>
                <c:pt idx="21">
                  <c:v>18.53</c:v>
                </c:pt>
                <c:pt idx="22">
                  <c:v>24.31</c:v>
                </c:pt>
                <c:pt idx="23">
                  <c:v>0.35</c:v>
                </c:pt>
                <c:pt idx="24">
                  <c:v>0.14000000000000001</c:v>
                </c:pt>
                <c:pt idx="25">
                  <c:v>0.72</c:v>
                </c:pt>
                <c:pt idx="26">
                  <c:v>0.46</c:v>
                </c:pt>
                <c:pt idx="27">
                  <c:v>0.53</c:v>
                </c:pt>
                <c:pt idx="28">
                  <c:v>0.53</c:v>
                </c:pt>
                <c:pt idx="29">
                  <c:v>0.56999999999999995</c:v>
                </c:pt>
                <c:pt idx="30">
                  <c:v>0.39</c:v>
                </c:pt>
                <c:pt idx="31">
                  <c:v>0.28000000000000003</c:v>
                </c:pt>
                <c:pt idx="32">
                  <c:v>0.54</c:v>
                </c:pt>
                <c:pt idx="33">
                  <c:v>0.6</c:v>
                </c:pt>
                <c:pt idx="34">
                  <c:v>0.47</c:v>
                </c:pt>
                <c:pt idx="35">
                  <c:v>0.36</c:v>
                </c:pt>
                <c:pt idx="36">
                  <c:v>0.48</c:v>
                </c:pt>
                <c:pt idx="37">
                  <c:v>0.6</c:v>
                </c:pt>
                <c:pt idx="38">
                  <c:v>0.57999999999999996</c:v>
                </c:pt>
                <c:pt idx="39">
                  <c:v>0.7</c:v>
                </c:pt>
                <c:pt idx="40">
                  <c:v>0.56999999999999995</c:v>
                </c:pt>
                <c:pt idx="41">
                  <c:v>0.46</c:v>
                </c:pt>
                <c:pt idx="42">
                  <c:v>0.55000000000000004</c:v>
                </c:pt>
                <c:pt idx="43">
                  <c:v>0.46</c:v>
                </c:pt>
                <c:pt idx="44">
                  <c:v>0.7</c:v>
                </c:pt>
                <c:pt idx="45">
                  <c:v>0.45</c:v>
                </c:pt>
                <c:pt idx="46">
                  <c:v>33.03</c:v>
                </c:pt>
                <c:pt idx="47">
                  <c:v>25.94</c:v>
                </c:pt>
              </c:numCache>
            </c:numRef>
          </c:val>
        </c:ser>
        <c:dLbls>
          <c:showLegendKey val="0"/>
          <c:showVal val="0"/>
          <c:showCatName val="0"/>
          <c:showSerName val="0"/>
          <c:showPercent val="0"/>
          <c:showBubbleSize val="0"/>
        </c:dLbls>
        <c:gapWidth val="150"/>
        <c:axId val="310358016"/>
        <c:axId val="310359552"/>
      </c:barChart>
      <c:dateAx>
        <c:axId val="310358016"/>
        <c:scaling>
          <c:orientation val="minMax"/>
        </c:scaling>
        <c:delete val="0"/>
        <c:axPos val="b"/>
        <c:numFmt formatCode="yyyy&quot;年&quot;m&quot;月&quot;;@" sourceLinked="1"/>
        <c:majorTickMark val="out"/>
        <c:minorTickMark val="none"/>
        <c:tickLblPos val="nextTo"/>
        <c:spPr>
          <a:ln>
            <a:solidFill>
              <a:schemeClr val="accent1"/>
            </a:solidFill>
          </a:ln>
        </c:spPr>
        <c:txPr>
          <a:bodyPr rot="-3600000"/>
          <a:lstStyle/>
          <a:p>
            <a:pPr>
              <a:defRPr/>
            </a:pPr>
            <a:endParaRPr lang="zh-CN"/>
          </a:p>
        </c:txPr>
        <c:crossAx val="310359552"/>
        <c:crosses val="autoZero"/>
        <c:auto val="1"/>
        <c:lblOffset val="100"/>
        <c:baseTimeUnit val="months"/>
      </c:dateAx>
      <c:valAx>
        <c:axId val="310359552"/>
        <c:scaling>
          <c:orientation val="minMax"/>
        </c:scaling>
        <c:delete val="0"/>
        <c:axPos val="l"/>
        <c:title>
          <c:tx>
            <c:rich>
              <a:bodyPr rot="0" vert="horz"/>
              <a:lstStyle/>
              <a:p>
                <a:pPr>
                  <a:defRPr/>
                </a:pPr>
                <a:r>
                  <a:rPr lang="zh-CN" altLang="en-US"/>
                  <a:t>单位：万吨</a:t>
                </a:r>
              </a:p>
            </c:rich>
          </c:tx>
          <c:layout>
            <c:manualLayout>
              <c:xMode val="edge"/>
              <c:yMode val="edge"/>
              <c:x val="5.5555555555555558E-3"/>
              <c:y val="4.1433089415059868E-2"/>
            </c:manualLayout>
          </c:layout>
          <c:overlay val="0"/>
        </c:title>
        <c:numFmt formatCode="General" sourceLinked="1"/>
        <c:majorTickMark val="out"/>
        <c:minorTickMark val="none"/>
        <c:tickLblPos val="nextTo"/>
        <c:crossAx val="310358016"/>
        <c:crosses val="autoZero"/>
        <c:crossBetween val="between"/>
        <c:majorUnit val="20"/>
      </c:valAx>
    </c:plotArea>
    <c:legend>
      <c:legendPos val="b"/>
      <c:layout>
        <c:manualLayout>
          <c:xMode val="edge"/>
          <c:yMode val="edge"/>
          <c:x val="0.33266907261592332"/>
          <c:y val="0.9116531787693205"/>
          <c:w val="0.33466163604549432"/>
          <c:h val="8.3717191601050026E-2"/>
        </c:manualLayout>
      </c:layout>
      <c:overlay val="0"/>
    </c:legend>
    <c:plotVisOnly val="1"/>
    <c:dispBlanksAs val="gap"/>
    <c:showDLblsOverMax val="0"/>
  </c:chart>
  <c:spPr>
    <a:ln>
      <a:solidFill>
        <a:schemeClr val="tx1"/>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latin typeface="+mn-ea"/>
                <a:ea typeface="+mn-ea"/>
              </a:rPr>
              <a:t>中国</a:t>
            </a:r>
            <a:r>
              <a:rPr lang="en-US" altLang="zh-CN">
                <a:latin typeface="+mn-ea"/>
                <a:ea typeface="+mn-ea"/>
              </a:rPr>
              <a:t>PE</a:t>
            </a:r>
            <a:r>
              <a:rPr lang="zh-CN" altLang="en-US">
                <a:latin typeface="+mn-ea"/>
                <a:ea typeface="+mn-ea"/>
              </a:rPr>
              <a:t>出口量统计</a:t>
            </a:r>
          </a:p>
        </c:rich>
      </c:tx>
      <c:overlay val="1"/>
    </c:title>
    <c:autoTitleDeleted val="0"/>
    <c:plotArea>
      <c:layout>
        <c:manualLayout>
          <c:layoutTarget val="inner"/>
          <c:xMode val="edge"/>
          <c:yMode val="edge"/>
          <c:x val="8.6502187226596694E-2"/>
          <c:y val="0.14399314668999777"/>
          <c:w val="0.8829422572178478"/>
          <c:h val="0.50784303003791198"/>
        </c:manualLayout>
      </c:layout>
      <c:barChart>
        <c:barDir val="col"/>
        <c:grouping val="clustered"/>
        <c:varyColors val="0"/>
        <c:ser>
          <c:idx val="0"/>
          <c:order val="0"/>
          <c:tx>
            <c:strRef>
              <c:f>PE进出口数据!$H$3</c:f>
              <c:strCache>
                <c:ptCount val="1"/>
                <c:pt idx="0">
                  <c:v>LDPE</c:v>
                </c:pt>
              </c:strCache>
            </c:strRef>
          </c:tx>
          <c:invertIfNegative val="0"/>
          <c:cat>
            <c:numRef>
              <c:f>PE进出口数据!$A$16:$A$42</c:f>
              <c:numCache>
                <c:formatCode>yyyy"年"m"月";@</c:formatCode>
                <c:ptCount val="27"/>
                <c:pt idx="0">
                  <c:v>42005</c:v>
                </c:pt>
                <c:pt idx="1">
                  <c:v>42036</c:v>
                </c:pt>
                <c:pt idx="2">
                  <c:v>42064</c:v>
                </c:pt>
                <c:pt idx="3">
                  <c:v>42095</c:v>
                </c:pt>
                <c:pt idx="4">
                  <c:v>42125</c:v>
                </c:pt>
                <c:pt idx="5">
                  <c:v>42156</c:v>
                </c:pt>
                <c:pt idx="6">
                  <c:v>42186</c:v>
                </c:pt>
                <c:pt idx="7">
                  <c:v>42217</c:v>
                </c:pt>
                <c:pt idx="9">
                  <c:v>42248</c:v>
                </c:pt>
                <c:pt idx="10">
                  <c:v>42278</c:v>
                </c:pt>
                <c:pt idx="11">
                  <c:v>42309</c:v>
                </c:pt>
                <c:pt idx="12">
                  <c:v>42339</c:v>
                </c:pt>
                <c:pt idx="14">
                  <c:v>42370</c:v>
                </c:pt>
                <c:pt idx="15">
                  <c:v>42401</c:v>
                </c:pt>
                <c:pt idx="16">
                  <c:v>42430</c:v>
                </c:pt>
                <c:pt idx="17">
                  <c:v>42461</c:v>
                </c:pt>
                <c:pt idx="18">
                  <c:v>42491</c:v>
                </c:pt>
                <c:pt idx="19">
                  <c:v>42522</c:v>
                </c:pt>
                <c:pt idx="20">
                  <c:v>42552</c:v>
                </c:pt>
                <c:pt idx="21">
                  <c:v>42583</c:v>
                </c:pt>
                <c:pt idx="22">
                  <c:v>42614</c:v>
                </c:pt>
                <c:pt idx="23">
                  <c:v>42644</c:v>
                </c:pt>
                <c:pt idx="24">
                  <c:v>42676</c:v>
                </c:pt>
                <c:pt idx="25">
                  <c:v>42705</c:v>
                </c:pt>
                <c:pt idx="26" formatCode="yyyy&quot;年&quot;m&quot;月&quot;">
                  <c:v>42736</c:v>
                </c:pt>
              </c:numCache>
            </c:numRef>
          </c:cat>
          <c:val>
            <c:numRef>
              <c:f>PE进出口数据!$H$16:$H$42</c:f>
              <c:numCache>
                <c:formatCode>General</c:formatCode>
                <c:ptCount val="27"/>
                <c:pt idx="0">
                  <c:v>0.36</c:v>
                </c:pt>
                <c:pt idx="1">
                  <c:v>0.3</c:v>
                </c:pt>
                <c:pt idx="2">
                  <c:v>0.42</c:v>
                </c:pt>
                <c:pt idx="3">
                  <c:v>0.44</c:v>
                </c:pt>
                <c:pt idx="4">
                  <c:v>0.51</c:v>
                </c:pt>
                <c:pt idx="5">
                  <c:v>0.56999999999999995</c:v>
                </c:pt>
                <c:pt idx="6">
                  <c:v>0.35</c:v>
                </c:pt>
                <c:pt idx="7">
                  <c:v>0.55000000000000004</c:v>
                </c:pt>
                <c:pt idx="9">
                  <c:v>0.46</c:v>
                </c:pt>
                <c:pt idx="10">
                  <c:v>0.97</c:v>
                </c:pt>
                <c:pt idx="11">
                  <c:v>0.48</c:v>
                </c:pt>
                <c:pt idx="12">
                  <c:v>0.56000000000000005</c:v>
                </c:pt>
                <c:pt idx="14">
                  <c:v>0.53</c:v>
                </c:pt>
                <c:pt idx="15">
                  <c:v>0.39</c:v>
                </c:pt>
                <c:pt idx="16">
                  <c:v>0.57999999999999996</c:v>
                </c:pt>
                <c:pt idx="17">
                  <c:v>0.49</c:v>
                </c:pt>
                <c:pt idx="18">
                  <c:v>0.48</c:v>
                </c:pt>
                <c:pt idx="19">
                  <c:v>0.59</c:v>
                </c:pt>
                <c:pt idx="20">
                  <c:v>0.52</c:v>
                </c:pt>
                <c:pt idx="21">
                  <c:v>0.79</c:v>
                </c:pt>
                <c:pt idx="22">
                  <c:v>0.73</c:v>
                </c:pt>
                <c:pt idx="23">
                  <c:v>0.63</c:v>
                </c:pt>
                <c:pt idx="24">
                  <c:v>1</c:v>
                </c:pt>
                <c:pt idx="25">
                  <c:v>0.6</c:v>
                </c:pt>
                <c:pt idx="26">
                  <c:v>0.43</c:v>
                </c:pt>
              </c:numCache>
            </c:numRef>
          </c:val>
        </c:ser>
        <c:ser>
          <c:idx val="1"/>
          <c:order val="1"/>
          <c:tx>
            <c:strRef>
              <c:f>PE进出口数据!$I$3</c:f>
              <c:strCache>
                <c:ptCount val="1"/>
                <c:pt idx="0">
                  <c:v>HDPE</c:v>
                </c:pt>
              </c:strCache>
            </c:strRef>
          </c:tx>
          <c:invertIfNegative val="0"/>
          <c:cat>
            <c:numRef>
              <c:f>PE进出口数据!$A$16:$A$42</c:f>
              <c:numCache>
                <c:formatCode>yyyy"年"m"月";@</c:formatCode>
                <c:ptCount val="27"/>
                <c:pt idx="0">
                  <c:v>42005</c:v>
                </c:pt>
                <c:pt idx="1">
                  <c:v>42036</c:v>
                </c:pt>
                <c:pt idx="2">
                  <c:v>42064</c:v>
                </c:pt>
                <c:pt idx="3">
                  <c:v>42095</c:v>
                </c:pt>
                <c:pt idx="4">
                  <c:v>42125</c:v>
                </c:pt>
                <c:pt idx="5">
                  <c:v>42156</c:v>
                </c:pt>
                <c:pt idx="6">
                  <c:v>42186</c:v>
                </c:pt>
                <c:pt idx="7">
                  <c:v>42217</c:v>
                </c:pt>
                <c:pt idx="9">
                  <c:v>42248</c:v>
                </c:pt>
                <c:pt idx="10">
                  <c:v>42278</c:v>
                </c:pt>
                <c:pt idx="11">
                  <c:v>42309</c:v>
                </c:pt>
                <c:pt idx="12">
                  <c:v>42339</c:v>
                </c:pt>
                <c:pt idx="14">
                  <c:v>42370</c:v>
                </c:pt>
                <c:pt idx="15">
                  <c:v>42401</c:v>
                </c:pt>
                <c:pt idx="16">
                  <c:v>42430</c:v>
                </c:pt>
                <c:pt idx="17">
                  <c:v>42461</c:v>
                </c:pt>
                <c:pt idx="18">
                  <c:v>42491</c:v>
                </c:pt>
                <c:pt idx="19">
                  <c:v>42522</c:v>
                </c:pt>
                <c:pt idx="20">
                  <c:v>42552</c:v>
                </c:pt>
                <c:pt idx="21">
                  <c:v>42583</c:v>
                </c:pt>
                <c:pt idx="22">
                  <c:v>42614</c:v>
                </c:pt>
                <c:pt idx="23">
                  <c:v>42644</c:v>
                </c:pt>
                <c:pt idx="24">
                  <c:v>42676</c:v>
                </c:pt>
                <c:pt idx="25">
                  <c:v>42705</c:v>
                </c:pt>
                <c:pt idx="26" formatCode="yyyy&quot;年&quot;m&quot;月&quot;">
                  <c:v>42736</c:v>
                </c:pt>
              </c:numCache>
            </c:numRef>
          </c:cat>
          <c:val>
            <c:numRef>
              <c:f>PE进出口数据!$I$16:$I$42</c:f>
              <c:numCache>
                <c:formatCode>General</c:formatCode>
                <c:ptCount val="27"/>
                <c:pt idx="0">
                  <c:v>1.01</c:v>
                </c:pt>
                <c:pt idx="1">
                  <c:v>0.73</c:v>
                </c:pt>
                <c:pt idx="2">
                  <c:v>1.78</c:v>
                </c:pt>
                <c:pt idx="3">
                  <c:v>1.21</c:v>
                </c:pt>
                <c:pt idx="4">
                  <c:v>1.52</c:v>
                </c:pt>
                <c:pt idx="5">
                  <c:v>1.43</c:v>
                </c:pt>
                <c:pt idx="6">
                  <c:v>0.93</c:v>
                </c:pt>
                <c:pt idx="7">
                  <c:v>1.24</c:v>
                </c:pt>
                <c:pt idx="9">
                  <c:v>0.84</c:v>
                </c:pt>
                <c:pt idx="10">
                  <c:v>1.69</c:v>
                </c:pt>
                <c:pt idx="11">
                  <c:v>1.4</c:v>
                </c:pt>
                <c:pt idx="12">
                  <c:v>1.61</c:v>
                </c:pt>
                <c:pt idx="14">
                  <c:v>0.54</c:v>
                </c:pt>
                <c:pt idx="15">
                  <c:v>1.1000000000000001</c:v>
                </c:pt>
                <c:pt idx="16">
                  <c:v>1.54</c:v>
                </c:pt>
                <c:pt idx="17">
                  <c:v>1.63</c:v>
                </c:pt>
                <c:pt idx="18">
                  <c:v>1.61</c:v>
                </c:pt>
                <c:pt idx="19">
                  <c:v>1.59</c:v>
                </c:pt>
                <c:pt idx="20">
                  <c:v>1.07</c:v>
                </c:pt>
                <c:pt idx="21">
                  <c:v>0.79</c:v>
                </c:pt>
                <c:pt idx="22">
                  <c:v>1.4</c:v>
                </c:pt>
                <c:pt idx="23">
                  <c:v>1.72</c:v>
                </c:pt>
                <c:pt idx="24">
                  <c:v>2.2999999999999998</c:v>
                </c:pt>
                <c:pt idx="25">
                  <c:v>1.1000000000000001</c:v>
                </c:pt>
                <c:pt idx="26">
                  <c:v>0.88</c:v>
                </c:pt>
              </c:numCache>
            </c:numRef>
          </c:val>
        </c:ser>
        <c:ser>
          <c:idx val="2"/>
          <c:order val="2"/>
          <c:tx>
            <c:strRef>
              <c:f>PE进出口数据!$J$3</c:f>
              <c:strCache>
                <c:ptCount val="1"/>
                <c:pt idx="0">
                  <c:v>LLDPE</c:v>
                </c:pt>
              </c:strCache>
            </c:strRef>
          </c:tx>
          <c:invertIfNegative val="0"/>
          <c:cat>
            <c:numRef>
              <c:f>PE进出口数据!$A$16:$A$42</c:f>
              <c:numCache>
                <c:formatCode>yyyy"年"m"月";@</c:formatCode>
                <c:ptCount val="27"/>
                <c:pt idx="0">
                  <c:v>42005</c:v>
                </c:pt>
                <c:pt idx="1">
                  <c:v>42036</c:v>
                </c:pt>
                <c:pt idx="2">
                  <c:v>42064</c:v>
                </c:pt>
                <c:pt idx="3">
                  <c:v>42095</c:v>
                </c:pt>
                <c:pt idx="4">
                  <c:v>42125</c:v>
                </c:pt>
                <c:pt idx="5">
                  <c:v>42156</c:v>
                </c:pt>
                <c:pt idx="6">
                  <c:v>42186</c:v>
                </c:pt>
                <c:pt idx="7">
                  <c:v>42217</c:v>
                </c:pt>
                <c:pt idx="9">
                  <c:v>42248</c:v>
                </c:pt>
                <c:pt idx="10">
                  <c:v>42278</c:v>
                </c:pt>
                <c:pt idx="11">
                  <c:v>42309</c:v>
                </c:pt>
                <c:pt idx="12">
                  <c:v>42339</c:v>
                </c:pt>
                <c:pt idx="14">
                  <c:v>42370</c:v>
                </c:pt>
                <c:pt idx="15">
                  <c:v>42401</c:v>
                </c:pt>
                <c:pt idx="16">
                  <c:v>42430</c:v>
                </c:pt>
                <c:pt idx="17">
                  <c:v>42461</c:v>
                </c:pt>
                <c:pt idx="18">
                  <c:v>42491</c:v>
                </c:pt>
                <c:pt idx="19">
                  <c:v>42522</c:v>
                </c:pt>
                <c:pt idx="20">
                  <c:v>42552</c:v>
                </c:pt>
                <c:pt idx="21">
                  <c:v>42583</c:v>
                </c:pt>
                <c:pt idx="22">
                  <c:v>42614</c:v>
                </c:pt>
                <c:pt idx="23">
                  <c:v>42644</c:v>
                </c:pt>
                <c:pt idx="24">
                  <c:v>42676</c:v>
                </c:pt>
                <c:pt idx="25">
                  <c:v>42705</c:v>
                </c:pt>
                <c:pt idx="26" formatCode="yyyy&quot;年&quot;m&quot;月&quot;">
                  <c:v>42736</c:v>
                </c:pt>
              </c:numCache>
            </c:numRef>
          </c:cat>
          <c:val>
            <c:numRef>
              <c:f>PE进出口数据!$J$16:$J$42</c:f>
              <c:numCache>
                <c:formatCode>General</c:formatCode>
                <c:ptCount val="27"/>
                <c:pt idx="0">
                  <c:v>0.35</c:v>
                </c:pt>
                <c:pt idx="1">
                  <c:v>0.14000000000000001</c:v>
                </c:pt>
                <c:pt idx="2">
                  <c:v>0.72</c:v>
                </c:pt>
                <c:pt idx="3">
                  <c:v>0.46</c:v>
                </c:pt>
                <c:pt idx="4">
                  <c:v>0.53</c:v>
                </c:pt>
                <c:pt idx="5">
                  <c:v>0.53</c:v>
                </c:pt>
                <c:pt idx="6">
                  <c:v>0.56999999999999995</c:v>
                </c:pt>
                <c:pt idx="7">
                  <c:v>0.39</c:v>
                </c:pt>
                <c:pt idx="9">
                  <c:v>0.28000000000000003</c:v>
                </c:pt>
                <c:pt idx="10">
                  <c:v>0.54</c:v>
                </c:pt>
                <c:pt idx="11">
                  <c:v>0.6</c:v>
                </c:pt>
                <c:pt idx="12">
                  <c:v>0.47</c:v>
                </c:pt>
                <c:pt idx="14">
                  <c:v>0.36</c:v>
                </c:pt>
                <c:pt idx="15">
                  <c:v>0.48</c:v>
                </c:pt>
                <c:pt idx="16">
                  <c:v>0.6</c:v>
                </c:pt>
                <c:pt idx="17">
                  <c:v>0.57999999999999996</c:v>
                </c:pt>
                <c:pt idx="18">
                  <c:v>0.7</c:v>
                </c:pt>
                <c:pt idx="19">
                  <c:v>0.56999999999999995</c:v>
                </c:pt>
                <c:pt idx="20">
                  <c:v>0.46</c:v>
                </c:pt>
                <c:pt idx="21">
                  <c:v>0.55000000000000004</c:v>
                </c:pt>
                <c:pt idx="22">
                  <c:v>0.46</c:v>
                </c:pt>
                <c:pt idx="23">
                  <c:v>0.45</c:v>
                </c:pt>
                <c:pt idx="24">
                  <c:v>0.6</c:v>
                </c:pt>
                <c:pt idx="25">
                  <c:v>0.4</c:v>
                </c:pt>
                <c:pt idx="26">
                  <c:v>0.33</c:v>
                </c:pt>
              </c:numCache>
            </c:numRef>
          </c:val>
        </c:ser>
        <c:dLbls>
          <c:showLegendKey val="0"/>
          <c:showVal val="0"/>
          <c:showCatName val="0"/>
          <c:showSerName val="0"/>
          <c:showPercent val="0"/>
          <c:showBubbleSize val="0"/>
        </c:dLbls>
        <c:gapWidth val="150"/>
        <c:axId val="310373760"/>
        <c:axId val="313435264"/>
      </c:barChart>
      <c:dateAx>
        <c:axId val="310373760"/>
        <c:scaling>
          <c:orientation val="minMax"/>
        </c:scaling>
        <c:delete val="0"/>
        <c:axPos val="b"/>
        <c:numFmt formatCode="yyyy&quot;年&quot;m&quot;月&quot;;@" sourceLinked="0"/>
        <c:majorTickMark val="out"/>
        <c:minorTickMark val="none"/>
        <c:tickLblPos val="nextTo"/>
        <c:txPr>
          <a:bodyPr rot="-3600000"/>
          <a:lstStyle/>
          <a:p>
            <a:pPr>
              <a:defRPr/>
            </a:pPr>
            <a:endParaRPr lang="zh-CN"/>
          </a:p>
        </c:txPr>
        <c:crossAx val="313435264"/>
        <c:crosses val="autoZero"/>
        <c:auto val="1"/>
        <c:lblOffset val="100"/>
        <c:baseTimeUnit val="months"/>
      </c:dateAx>
      <c:valAx>
        <c:axId val="313435264"/>
        <c:scaling>
          <c:orientation val="minMax"/>
        </c:scaling>
        <c:delete val="0"/>
        <c:axPos val="l"/>
        <c:title>
          <c:tx>
            <c:rich>
              <a:bodyPr rot="0" vert="horz"/>
              <a:lstStyle/>
              <a:p>
                <a:pPr>
                  <a:defRPr/>
                </a:pPr>
                <a:r>
                  <a:rPr lang="zh-CN" altLang="en-US"/>
                  <a:t>单位：万吨</a:t>
                </a:r>
              </a:p>
            </c:rich>
          </c:tx>
          <c:layout>
            <c:manualLayout>
              <c:xMode val="edge"/>
              <c:yMode val="edge"/>
              <c:x val="1.6666666666666701E-2"/>
              <c:y val="5.5321886847477422E-2"/>
            </c:manualLayout>
          </c:layout>
          <c:overlay val="0"/>
        </c:title>
        <c:numFmt formatCode="General" sourceLinked="1"/>
        <c:majorTickMark val="out"/>
        <c:minorTickMark val="none"/>
        <c:tickLblPos val="nextTo"/>
        <c:crossAx val="310373760"/>
        <c:crosses val="autoZero"/>
        <c:crossBetween val="between"/>
        <c:majorUnit val="0.5"/>
      </c:valAx>
    </c:plotArea>
    <c:legend>
      <c:legendPos val="b"/>
      <c:layout>
        <c:manualLayout>
          <c:xMode val="edge"/>
          <c:yMode val="edge"/>
          <c:x val="0.32711351706036856"/>
          <c:y val="0.9116531787693205"/>
          <c:w val="0.33466163604549432"/>
          <c:h val="8.3717191601050026E-2"/>
        </c:manualLayout>
      </c:layout>
      <c:overlay val="0"/>
    </c:legend>
    <c:plotVisOnly val="1"/>
    <c:dispBlanksAs val="gap"/>
    <c:showDLblsOverMax val="0"/>
  </c:chart>
  <c:spPr>
    <a:ln>
      <a:solidFill>
        <a:schemeClr val="tx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sz="1600"/>
              <a:t>塑交所</a:t>
            </a:r>
            <a:r>
              <a:rPr lang="en-US" altLang="zh-CN" sz="1600"/>
              <a:t>LLDPE</a:t>
            </a:r>
            <a:r>
              <a:rPr lang="zh-CN" altLang="en-US" sz="1600"/>
              <a:t>日均价走势图</a:t>
            </a:r>
          </a:p>
        </c:rich>
      </c:tx>
      <c:overlay val="1"/>
    </c:title>
    <c:autoTitleDeleted val="0"/>
    <c:plotArea>
      <c:layout>
        <c:manualLayout>
          <c:layoutTarget val="inner"/>
          <c:xMode val="edge"/>
          <c:yMode val="edge"/>
          <c:x val="0.11284951881014842"/>
          <c:y val="0.20306488587660756"/>
          <c:w val="0.85659492563429585"/>
          <c:h val="0.46330509319246616"/>
        </c:manualLayout>
      </c:layout>
      <c:lineChart>
        <c:grouping val="standard"/>
        <c:varyColors val="0"/>
        <c:ser>
          <c:idx val="0"/>
          <c:order val="0"/>
          <c:tx>
            <c:strRef>
              <c:f>Sheet2!$B$1</c:f>
              <c:strCache>
                <c:ptCount val="1"/>
                <c:pt idx="0">
                  <c:v>塑料交易所结算价</c:v>
                </c:pt>
              </c:strCache>
            </c:strRef>
          </c:tx>
          <c:marker>
            <c:symbol val="none"/>
          </c:marker>
          <c:cat>
            <c:numRef>
              <c:f>Sheet2!$A$2:$A$286</c:f>
              <c:numCache>
                <c:formatCode>m/d/yyyy</c:formatCode>
                <c:ptCount val="285"/>
                <c:pt idx="0">
                  <c:v>42373</c:v>
                </c:pt>
                <c:pt idx="1">
                  <c:v>42374</c:v>
                </c:pt>
                <c:pt idx="2">
                  <c:v>42375</c:v>
                </c:pt>
                <c:pt idx="3">
                  <c:v>42376</c:v>
                </c:pt>
                <c:pt idx="4">
                  <c:v>42377</c:v>
                </c:pt>
                <c:pt idx="5">
                  <c:v>42380</c:v>
                </c:pt>
                <c:pt idx="6">
                  <c:v>42381</c:v>
                </c:pt>
                <c:pt idx="7">
                  <c:v>42382</c:v>
                </c:pt>
                <c:pt idx="8">
                  <c:v>42383</c:v>
                </c:pt>
                <c:pt idx="9">
                  <c:v>42384</c:v>
                </c:pt>
                <c:pt idx="10">
                  <c:v>42387</c:v>
                </c:pt>
                <c:pt idx="11">
                  <c:v>42388</c:v>
                </c:pt>
                <c:pt idx="12">
                  <c:v>42389</c:v>
                </c:pt>
                <c:pt idx="13">
                  <c:v>42390</c:v>
                </c:pt>
                <c:pt idx="14">
                  <c:v>42391</c:v>
                </c:pt>
                <c:pt idx="15">
                  <c:v>42394</c:v>
                </c:pt>
                <c:pt idx="16">
                  <c:v>42395</c:v>
                </c:pt>
                <c:pt idx="17">
                  <c:v>42396</c:v>
                </c:pt>
                <c:pt idx="18">
                  <c:v>42397</c:v>
                </c:pt>
                <c:pt idx="19">
                  <c:v>42398</c:v>
                </c:pt>
                <c:pt idx="20">
                  <c:v>42401</c:v>
                </c:pt>
                <c:pt idx="21">
                  <c:v>42402</c:v>
                </c:pt>
                <c:pt idx="22">
                  <c:v>42403</c:v>
                </c:pt>
                <c:pt idx="23">
                  <c:v>42404</c:v>
                </c:pt>
                <c:pt idx="24">
                  <c:v>42405</c:v>
                </c:pt>
                <c:pt idx="25">
                  <c:v>42414</c:v>
                </c:pt>
                <c:pt idx="26">
                  <c:v>42415</c:v>
                </c:pt>
                <c:pt idx="27">
                  <c:v>42416</c:v>
                </c:pt>
                <c:pt idx="28">
                  <c:v>42417</c:v>
                </c:pt>
                <c:pt idx="29">
                  <c:v>42418</c:v>
                </c:pt>
                <c:pt idx="30">
                  <c:v>42419</c:v>
                </c:pt>
                <c:pt idx="31">
                  <c:v>42422</c:v>
                </c:pt>
                <c:pt idx="32">
                  <c:v>42423</c:v>
                </c:pt>
                <c:pt idx="33">
                  <c:v>42424</c:v>
                </c:pt>
                <c:pt idx="34">
                  <c:v>42425</c:v>
                </c:pt>
                <c:pt idx="35">
                  <c:v>42426</c:v>
                </c:pt>
                <c:pt idx="36">
                  <c:v>42429</c:v>
                </c:pt>
                <c:pt idx="37">
                  <c:v>42430</c:v>
                </c:pt>
                <c:pt idx="38">
                  <c:v>42431</c:v>
                </c:pt>
                <c:pt idx="39">
                  <c:v>42432</c:v>
                </c:pt>
                <c:pt idx="40">
                  <c:v>42433</c:v>
                </c:pt>
                <c:pt idx="41">
                  <c:v>42436</c:v>
                </c:pt>
                <c:pt idx="42">
                  <c:v>42437</c:v>
                </c:pt>
                <c:pt idx="43">
                  <c:v>42438</c:v>
                </c:pt>
                <c:pt idx="44">
                  <c:v>42439</c:v>
                </c:pt>
                <c:pt idx="45">
                  <c:v>42440</c:v>
                </c:pt>
                <c:pt idx="46">
                  <c:v>42443</c:v>
                </c:pt>
                <c:pt idx="47">
                  <c:v>42444</c:v>
                </c:pt>
                <c:pt idx="48">
                  <c:v>42445</c:v>
                </c:pt>
                <c:pt idx="49">
                  <c:v>42446</c:v>
                </c:pt>
                <c:pt idx="50">
                  <c:v>42447</c:v>
                </c:pt>
                <c:pt idx="51">
                  <c:v>42450</c:v>
                </c:pt>
                <c:pt idx="52">
                  <c:v>42451</c:v>
                </c:pt>
                <c:pt idx="53">
                  <c:v>42452</c:v>
                </c:pt>
                <c:pt idx="54">
                  <c:v>42453</c:v>
                </c:pt>
                <c:pt idx="55">
                  <c:v>42454</c:v>
                </c:pt>
                <c:pt idx="56">
                  <c:v>42457</c:v>
                </c:pt>
                <c:pt idx="57">
                  <c:v>42458</c:v>
                </c:pt>
                <c:pt idx="58">
                  <c:v>42459</c:v>
                </c:pt>
                <c:pt idx="59">
                  <c:v>42460</c:v>
                </c:pt>
                <c:pt idx="60">
                  <c:v>42461</c:v>
                </c:pt>
                <c:pt idx="61">
                  <c:v>42465</c:v>
                </c:pt>
                <c:pt idx="62">
                  <c:v>42466</c:v>
                </c:pt>
                <c:pt idx="63">
                  <c:v>42467</c:v>
                </c:pt>
                <c:pt idx="64">
                  <c:v>42468</c:v>
                </c:pt>
                <c:pt idx="65">
                  <c:v>42471</c:v>
                </c:pt>
                <c:pt idx="66">
                  <c:v>42472</c:v>
                </c:pt>
                <c:pt idx="67">
                  <c:v>42473</c:v>
                </c:pt>
                <c:pt idx="68">
                  <c:v>42474</c:v>
                </c:pt>
                <c:pt idx="69">
                  <c:v>42475</c:v>
                </c:pt>
                <c:pt idx="70">
                  <c:v>42478</c:v>
                </c:pt>
                <c:pt idx="71">
                  <c:v>42479</c:v>
                </c:pt>
                <c:pt idx="72">
                  <c:v>42480</c:v>
                </c:pt>
                <c:pt idx="73">
                  <c:v>42481</c:v>
                </c:pt>
                <c:pt idx="74">
                  <c:v>42482</c:v>
                </c:pt>
                <c:pt idx="75">
                  <c:v>42485</c:v>
                </c:pt>
                <c:pt idx="76">
                  <c:v>42486</c:v>
                </c:pt>
                <c:pt idx="77">
                  <c:v>42487</c:v>
                </c:pt>
                <c:pt idx="78">
                  <c:v>42488</c:v>
                </c:pt>
                <c:pt idx="79">
                  <c:v>42489</c:v>
                </c:pt>
                <c:pt idx="80">
                  <c:v>42493</c:v>
                </c:pt>
                <c:pt idx="81">
                  <c:v>42494</c:v>
                </c:pt>
                <c:pt idx="82">
                  <c:v>42495</c:v>
                </c:pt>
                <c:pt idx="83">
                  <c:v>42496</c:v>
                </c:pt>
                <c:pt idx="84">
                  <c:v>42499</c:v>
                </c:pt>
                <c:pt idx="85">
                  <c:v>42500</c:v>
                </c:pt>
                <c:pt idx="86">
                  <c:v>42501</c:v>
                </c:pt>
                <c:pt idx="87">
                  <c:v>42502</c:v>
                </c:pt>
                <c:pt idx="88">
                  <c:v>42503</c:v>
                </c:pt>
                <c:pt idx="89">
                  <c:v>42506</c:v>
                </c:pt>
                <c:pt idx="90">
                  <c:v>42507</c:v>
                </c:pt>
                <c:pt idx="91">
                  <c:v>42508</c:v>
                </c:pt>
                <c:pt idx="92">
                  <c:v>42509</c:v>
                </c:pt>
                <c:pt idx="93">
                  <c:v>42510</c:v>
                </c:pt>
                <c:pt idx="94">
                  <c:v>42513</c:v>
                </c:pt>
                <c:pt idx="95">
                  <c:v>42514</c:v>
                </c:pt>
                <c:pt idx="96">
                  <c:v>42515</c:v>
                </c:pt>
                <c:pt idx="97">
                  <c:v>42516</c:v>
                </c:pt>
                <c:pt idx="98">
                  <c:v>42517</c:v>
                </c:pt>
                <c:pt idx="99">
                  <c:v>42520</c:v>
                </c:pt>
                <c:pt idx="100">
                  <c:v>42521</c:v>
                </c:pt>
                <c:pt idx="101">
                  <c:v>42522</c:v>
                </c:pt>
                <c:pt idx="102">
                  <c:v>42523</c:v>
                </c:pt>
                <c:pt idx="103">
                  <c:v>42524</c:v>
                </c:pt>
                <c:pt idx="104">
                  <c:v>42527</c:v>
                </c:pt>
                <c:pt idx="105">
                  <c:v>42528</c:v>
                </c:pt>
                <c:pt idx="106">
                  <c:v>42529</c:v>
                </c:pt>
                <c:pt idx="107">
                  <c:v>42533</c:v>
                </c:pt>
                <c:pt idx="108">
                  <c:v>42534</c:v>
                </c:pt>
                <c:pt idx="109">
                  <c:v>42535</c:v>
                </c:pt>
                <c:pt idx="110">
                  <c:v>42536</c:v>
                </c:pt>
                <c:pt idx="111">
                  <c:v>42537</c:v>
                </c:pt>
                <c:pt idx="112">
                  <c:v>42538</c:v>
                </c:pt>
                <c:pt idx="113">
                  <c:v>42541</c:v>
                </c:pt>
                <c:pt idx="114">
                  <c:v>42542</c:v>
                </c:pt>
                <c:pt idx="115">
                  <c:v>42543</c:v>
                </c:pt>
                <c:pt idx="116">
                  <c:v>42544</c:v>
                </c:pt>
                <c:pt idx="117">
                  <c:v>42545</c:v>
                </c:pt>
                <c:pt idx="118">
                  <c:v>42548</c:v>
                </c:pt>
                <c:pt idx="119">
                  <c:v>42549</c:v>
                </c:pt>
                <c:pt idx="120">
                  <c:v>42550</c:v>
                </c:pt>
                <c:pt idx="121">
                  <c:v>42551</c:v>
                </c:pt>
                <c:pt idx="122">
                  <c:v>42552</c:v>
                </c:pt>
                <c:pt idx="123">
                  <c:v>42555</c:v>
                </c:pt>
                <c:pt idx="124">
                  <c:v>42556</c:v>
                </c:pt>
                <c:pt idx="125">
                  <c:v>42557</c:v>
                </c:pt>
                <c:pt idx="126">
                  <c:v>42558</c:v>
                </c:pt>
                <c:pt idx="127">
                  <c:v>42559</c:v>
                </c:pt>
                <c:pt idx="128">
                  <c:v>42562</c:v>
                </c:pt>
                <c:pt idx="129">
                  <c:v>42563</c:v>
                </c:pt>
                <c:pt idx="130">
                  <c:v>42564</c:v>
                </c:pt>
                <c:pt idx="131">
                  <c:v>42565</c:v>
                </c:pt>
                <c:pt idx="132">
                  <c:v>42566</c:v>
                </c:pt>
                <c:pt idx="133">
                  <c:v>42569</c:v>
                </c:pt>
                <c:pt idx="134">
                  <c:v>42570</c:v>
                </c:pt>
                <c:pt idx="135">
                  <c:v>42571</c:v>
                </c:pt>
                <c:pt idx="136">
                  <c:v>42572</c:v>
                </c:pt>
                <c:pt idx="137">
                  <c:v>42573</c:v>
                </c:pt>
                <c:pt idx="138">
                  <c:v>42576</c:v>
                </c:pt>
                <c:pt idx="139">
                  <c:v>42577</c:v>
                </c:pt>
                <c:pt idx="140">
                  <c:v>42578</c:v>
                </c:pt>
                <c:pt idx="141">
                  <c:v>42579</c:v>
                </c:pt>
                <c:pt idx="142">
                  <c:v>42580</c:v>
                </c:pt>
                <c:pt idx="143">
                  <c:v>42583</c:v>
                </c:pt>
                <c:pt idx="144">
                  <c:v>42584</c:v>
                </c:pt>
                <c:pt idx="145">
                  <c:v>42585</c:v>
                </c:pt>
                <c:pt idx="146">
                  <c:v>42586</c:v>
                </c:pt>
                <c:pt idx="147">
                  <c:v>42587</c:v>
                </c:pt>
                <c:pt idx="148">
                  <c:v>42590</c:v>
                </c:pt>
                <c:pt idx="149">
                  <c:v>42591</c:v>
                </c:pt>
                <c:pt idx="150">
                  <c:v>42592</c:v>
                </c:pt>
                <c:pt idx="151">
                  <c:v>42593</c:v>
                </c:pt>
                <c:pt idx="152">
                  <c:v>42594</c:v>
                </c:pt>
                <c:pt idx="153">
                  <c:v>42597</c:v>
                </c:pt>
                <c:pt idx="154">
                  <c:v>42598</c:v>
                </c:pt>
                <c:pt idx="155">
                  <c:v>42599</c:v>
                </c:pt>
                <c:pt idx="156">
                  <c:v>42600</c:v>
                </c:pt>
                <c:pt idx="157">
                  <c:v>42601</c:v>
                </c:pt>
                <c:pt idx="158">
                  <c:v>42604</c:v>
                </c:pt>
                <c:pt idx="159">
                  <c:v>42605</c:v>
                </c:pt>
                <c:pt idx="160">
                  <c:v>42606</c:v>
                </c:pt>
                <c:pt idx="161">
                  <c:v>42607</c:v>
                </c:pt>
                <c:pt idx="162">
                  <c:v>42608</c:v>
                </c:pt>
                <c:pt idx="163">
                  <c:v>42611</c:v>
                </c:pt>
                <c:pt idx="164">
                  <c:v>42612</c:v>
                </c:pt>
                <c:pt idx="165">
                  <c:v>42613</c:v>
                </c:pt>
                <c:pt idx="166">
                  <c:v>42614</c:v>
                </c:pt>
                <c:pt idx="167">
                  <c:v>42615</c:v>
                </c:pt>
                <c:pt idx="168">
                  <c:v>42618</c:v>
                </c:pt>
                <c:pt idx="169">
                  <c:v>42619</c:v>
                </c:pt>
                <c:pt idx="170">
                  <c:v>42620</c:v>
                </c:pt>
                <c:pt idx="171">
                  <c:v>42621</c:v>
                </c:pt>
                <c:pt idx="172">
                  <c:v>42622</c:v>
                </c:pt>
                <c:pt idx="173">
                  <c:v>42625</c:v>
                </c:pt>
                <c:pt idx="174">
                  <c:v>42626</c:v>
                </c:pt>
                <c:pt idx="175">
                  <c:v>42627</c:v>
                </c:pt>
                <c:pt idx="176">
                  <c:v>42631</c:v>
                </c:pt>
                <c:pt idx="177">
                  <c:v>42632</c:v>
                </c:pt>
                <c:pt idx="178">
                  <c:v>42633</c:v>
                </c:pt>
                <c:pt idx="179">
                  <c:v>42634</c:v>
                </c:pt>
                <c:pt idx="180">
                  <c:v>42635</c:v>
                </c:pt>
                <c:pt idx="181">
                  <c:v>42636</c:v>
                </c:pt>
                <c:pt idx="182">
                  <c:v>42639</c:v>
                </c:pt>
                <c:pt idx="183">
                  <c:v>42640</c:v>
                </c:pt>
                <c:pt idx="184">
                  <c:v>42641</c:v>
                </c:pt>
                <c:pt idx="185">
                  <c:v>42642</c:v>
                </c:pt>
                <c:pt idx="186">
                  <c:v>42643</c:v>
                </c:pt>
                <c:pt idx="187">
                  <c:v>42651</c:v>
                </c:pt>
                <c:pt idx="188">
                  <c:v>42652</c:v>
                </c:pt>
                <c:pt idx="189">
                  <c:v>42653</c:v>
                </c:pt>
                <c:pt idx="190">
                  <c:v>42654</c:v>
                </c:pt>
                <c:pt idx="191">
                  <c:v>42655</c:v>
                </c:pt>
                <c:pt idx="192">
                  <c:v>42656</c:v>
                </c:pt>
                <c:pt idx="193">
                  <c:v>42657</c:v>
                </c:pt>
                <c:pt idx="194">
                  <c:v>42660</c:v>
                </c:pt>
                <c:pt idx="195">
                  <c:v>42661</c:v>
                </c:pt>
                <c:pt idx="196">
                  <c:v>42662</c:v>
                </c:pt>
                <c:pt idx="197">
                  <c:v>42663</c:v>
                </c:pt>
                <c:pt idx="198">
                  <c:v>42664</c:v>
                </c:pt>
                <c:pt idx="199">
                  <c:v>42667</c:v>
                </c:pt>
                <c:pt idx="200">
                  <c:v>42668</c:v>
                </c:pt>
                <c:pt idx="201">
                  <c:v>42669</c:v>
                </c:pt>
                <c:pt idx="202">
                  <c:v>42670</c:v>
                </c:pt>
                <c:pt idx="203">
                  <c:v>42674</c:v>
                </c:pt>
                <c:pt idx="204">
                  <c:v>42675</c:v>
                </c:pt>
                <c:pt idx="205">
                  <c:v>42676</c:v>
                </c:pt>
                <c:pt idx="206">
                  <c:v>42677</c:v>
                </c:pt>
                <c:pt idx="207">
                  <c:v>42678</c:v>
                </c:pt>
                <c:pt idx="208">
                  <c:v>42681</c:v>
                </c:pt>
                <c:pt idx="209">
                  <c:v>42682</c:v>
                </c:pt>
                <c:pt idx="210">
                  <c:v>42683</c:v>
                </c:pt>
                <c:pt idx="211">
                  <c:v>42684</c:v>
                </c:pt>
                <c:pt idx="212">
                  <c:v>42685</c:v>
                </c:pt>
                <c:pt idx="213">
                  <c:v>42688</c:v>
                </c:pt>
                <c:pt idx="214">
                  <c:v>42689</c:v>
                </c:pt>
                <c:pt idx="215">
                  <c:v>42690</c:v>
                </c:pt>
                <c:pt idx="216">
                  <c:v>42691</c:v>
                </c:pt>
                <c:pt idx="217">
                  <c:v>42692</c:v>
                </c:pt>
                <c:pt idx="218">
                  <c:v>42695</c:v>
                </c:pt>
                <c:pt idx="219">
                  <c:v>42696</c:v>
                </c:pt>
                <c:pt idx="220">
                  <c:v>42697</c:v>
                </c:pt>
                <c:pt idx="221">
                  <c:v>42698</c:v>
                </c:pt>
                <c:pt idx="222">
                  <c:v>42699</c:v>
                </c:pt>
                <c:pt idx="223">
                  <c:v>42702</c:v>
                </c:pt>
                <c:pt idx="224">
                  <c:v>42703</c:v>
                </c:pt>
                <c:pt idx="225">
                  <c:v>42704</c:v>
                </c:pt>
                <c:pt idx="226">
                  <c:v>42706</c:v>
                </c:pt>
                <c:pt idx="227">
                  <c:v>42709</c:v>
                </c:pt>
                <c:pt idx="228">
                  <c:v>42710</c:v>
                </c:pt>
                <c:pt idx="229">
                  <c:v>42711</c:v>
                </c:pt>
                <c:pt idx="230">
                  <c:v>42712</c:v>
                </c:pt>
                <c:pt idx="231">
                  <c:v>42713</c:v>
                </c:pt>
                <c:pt idx="232">
                  <c:v>42716</c:v>
                </c:pt>
                <c:pt idx="233">
                  <c:v>42717</c:v>
                </c:pt>
                <c:pt idx="234">
                  <c:v>42718</c:v>
                </c:pt>
                <c:pt idx="235">
                  <c:v>42719</c:v>
                </c:pt>
                <c:pt idx="236">
                  <c:v>42720</c:v>
                </c:pt>
                <c:pt idx="237">
                  <c:v>42723</c:v>
                </c:pt>
                <c:pt idx="238">
                  <c:v>42724</c:v>
                </c:pt>
                <c:pt idx="239">
                  <c:v>42725</c:v>
                </c:pt>
                <c:pt idx="240">
                  <c:v>42726</c:v>
                </c:pt>
                <c:pt idx="241">
                  <c:v>42727</c:v>
                </c:pt>
                <c:pt idx="242">
                  <c:v>42730</c:v>
                </c:pt>
                <c:pt idx="243">
                  <c:v>42731</c:v>
                </c:pt>
                <c:pt idx="244">
                  <c:v>42732</c:v>
                </c:pt>
                <c:pt idx="245">
                  <c:v>42733</c:v>
                </c:pt>
                <c:pt idx="246">
                  <c:v>42734</c:v>
                </c:pt>
                <c:pt idx="247">
                  <c:v>42738</c:v>
                </c:pt>
                <c:pt idx="248">
                  <c:v>42739</c:v>
                </c:pt>
                <c:pt idx="249">
                  <c:v>42740</c:v>
                </c:pt>
                <c:pt idx="250">
                  <c:v>42741</c:v>
                </c:pt>
                <c:pt idx="251">
                  <c:v>42744</c:v>
                </c:pt>
                <c:pt idx="252">
                  <c:v>42745</c:v>
                </c:pt>
                <c:pt idx="253">
                  <c:v>42746</c:v>
                </c:pt>
                <c:pt idx="254">
                  <c:v>42747</c:v>
                </c:pt>
                <c:pt idx="255">
                  <c:v>42748</c:v>
                </c:pt>
                <c:pt idx="256">
                  <c:v>42751</c:v>
                </c:pt>
                <c:pt idx="257">
                  <c:v>42752</c:v>
                </c:pt>
                <c:pt idx="258">
                  <c:v>42753</c:v>
                </c:pt>
                <c:pt idx="259">
                  <c:v>42754</c:v>
                </c:pt>
                <c:pt idx="260">
                  <c:v>42755</c:v>
                </c:pt>
                <c:pt idx="261">
                  <c:v>42757</c:v>
                </c:pt>
                <c:pt idx="262">
                  <c:v>42758</c:v>
                </c:pt>
                <c:pt idx="263">
                  <c:v>42759</c:v>
                </c:pt>
                <c:pt idx="264">
                  <c:v>42760</c:v>
                </c:pt>
                <c:pt idx="265">
                  <c:v>42761</c:v>
                </c:pt>
                <c:pt idx="266">
                  <c:v>42769</c:v>
                </c:pt>
                <c:pt idx="267">
                  <c:v>42772</c:v>
                </c:pt>
                <c:pt idx="268">
                  <c:v>42773</c:v>
                </c:pt>
                <c:pt idx="269">
                  <c:v>42774</c:v>
                </c:pt>
                <c:pt idx="270">
                  <c:v>42775</c:v>
                </c:pt>
                <c:pt idx="271">
                  <c:v>42776</c:v>
                </c:pt>
                <c:pt idx="272">
                  <c:v>42779</c:v>
                </c:pt>
                <c:pt idx="273">
                  <c:v>42780</c:v>
                </c:pt>
                <c:pt idx="274">
                  <c:v>42781</c:v>
                </c:pt>
                <c:pt idx="275">
                  <c:v>42782</c:v>
                </c:pt>
                <c:pt idx="276">
                  <c:v>42783</c:v>
                </c:pt>
                <c:pt idx="277">
                  <c:v>42786</c:v>
                </c:pt>
                <c:pt idx="278">
                  <c:v>42787</c:v>
                </c:pt>
                <c:pt idx="279">
                  <c:v>42788</c:v>
                </c:pt>
                <c:pt idx="280">
                  <c:v>42789</c:v>
                </c:pt>
                <c:pt idx="281">
                  <c:v>42790</c:v>
                </c:pt>
                <c:pt idx="282">
                  <c:v>42793</c:v>
                </c:pt>
                <c:pt idx="283">
                  <c:v>42794</c:v>
                </c:pt>
                <c:pt idx="284">
                  <c:v>42795</c:v>
                </c:pt>
              </c:numCache>
            </c:numRef>
          </c:cat>
          <c:val>
            <c:numRef>
              <c:f>Sheet2!$B$2:$B$286</c:f>
              <c:numCache>
                <c:formatCode>General</c:formatCode>
                <c:ptCount val="285"/>
                <c:pt idx="0">
                  <c:v>9150</c:v>
                </c:pt>
                <c:pt idx="1">
                  <c:v>9050</c:v>
                </c:pt>
                <c:pt idx="2">
                  <c:v>9060</c:v>
                </c:pt>
                <c:pt idx="3">
                  <c:v>9050</c:v>
                </c:pt>
                <c:pt idx="4">
                  <c:v>9000</c:v>
                </c:pt>
                <c:pt idx="5">
                  <c:v>8950</c:v>
                </c:pt>
                <c:pt idx="6">
                  <c:v>8960</c:v>
                </c:pt>
                <c:pt idx="7">
                  <c:v>8900</c:v>
                </c:pt>
                <c:pt idx="8">
                  <c:v>8950</c:v>
                </c:pt>
                <c:pt idx="9">
                  <c:v>8960</c:v>
                </c:pt>
                <c:pt idx="10">
                  <c:v>8950</c:v>
                </c:pt>
                <c:pt idx="11">
                  <c:v>9060</c:v>
                </c:pt>
                <c:pt idx="12">
                  <c:v>8950</c:v>
                </c:pt>
                <c:pt idx="13">
                  <c:v>8960</c:v>
                </c:pt>
                <c:pt idx="14">
                  <c:v>8950</c:v>
                </c:pt>
                <c:pt idx="15">
                  <c:v>8960</c:v>
                </c:pt>
                <c:pt idx="16">
                  <c:v>8960</c:v>
                </c:pt>
                <c:pt idx="17">
                  <c:v>8960</c:v>
                </c:pt>
                <c:pt idx="18">
                  <c:v>8960</c:v>
                </c:pt>
                <c:pt idx="19">
                  <c:v>8960</c:v>
                </c:pt>
                <c:pt idx="20">
                  <c:v>8950</c:v>
                </c:pt>
                <c:pt idx="21">
                  <c:v>8960</c:v>
                </c:pt>
                <c:pt idx="22">
                  <c:v>8950</c:v>
                </c:pt>
                <c:pt idx="23">
                  <c:v>8960</c:v>
                </c:pt>
                <c:pt idx="24">
                  <c:v>8950</c:v>
                </c:pt>
                <c:pt idx="25">
                  <c:v>9000</c:v>
                </c:pt>
                <c:pt idx="26">
                  <c:v>9000</c:v>
                </c:pt>
                <c:pt idx="27">
                  <c:v>8950</c:v>
                </c:pt>
                <c:pt idx="28">
                  <c:v>8960</c:v>
                </c:pt>
                <c:pt idx="29">
                  <c:v>8950</c:v>
                </c:pt>
                <c:pt idx="30">
                  <c:v>8960</c:v>
                </c:pt>
                <c:pt idx="31">
                  <c:v>8950</c:v>
                </c:pt>
                <c:pt idx="32">
                  <c:v>8960</c:v>
                </c:pt>
                <c:pt idx="33">
                  <c:v>8950</c:v>
                </c:pt>
                <c:pt idx="34">
                  <c:v>8960</c:v>
                </c:pt>
                <c:pt idx="35">
                  <c:v>8960</c:v>
                </c:pt>
                <c:pt idx="36">
                  <c:v>8960</c:v>
                </c:pt>
                <c:pt idx="37">
                  <c:v>8950</c:v>
                </c:pt>
                <c:pt idx="38">
                  <c:v>8950</c:v>
                </c:pt>
                <c:pt idx="39">
                  <c:v>9100</c:v>
                </c:pt>
                <c:pt idx="40">
                  <c:v>9150</c:v>
                </c:pt>
                <c:pt idx="41">
                  <c:v>9140</c:v>
                </c:pt>
                <c:pt idx="42">
                  <c:v>9250</c:v>
                </c:pt>
                <c:pt idx="43">
                  <c:v>9260</c:v>
                </c:pt>
                <c:pt idx="44">
                  <c:v>9250</c:v>
                </c:pt>
                <c:pt idx="45">
                  <c:v>9240</c:v>
                </c:pt>
                <c:pt idx="46">
                  <c:v>9250</c:v>
                </c:pt>
                <c:pt idx="47">
                  <c:v>9260</c:v>
                </c:pt>
                <c:pt idx="48">
                  <c:v>9250</c:v>
                </c:pt>
                <c:pt idx="49">
                  <c:v>9260</c:v>
                </c:pt>
                <c:pt idx="50">
                  <c:v>9270</c:v>
                </c:pt>
                <c:pt idx="51">
                  <c:v>9250</c:v>
                </c:pt>
                <c:pt idx="52">
                  <c:v>9500</c:v>
                </c:pt>
                <c:pt idx="53">
                  <c:v>9490</c:v>
                </c:pt>
                <c:pt idx="54">
                  <c:v>9500</c:v>
                </c:pt>
                <c:pt idx="55">
                  <c:v>9490</c:v>
                </c:pt>
                <c:pt idx="56">
                  <c:v>9490</c:v>
                </c:pt>
                <c:pt idx="57">
                  <c:v>9490</c:v>
                </c:pt>
                <c:pt idx="58">
                  <c:v>9490</c:v>
                </c:pt>
                <c:pt idx="59">
                  <c:v>9490</c:v>
                </c:pt>
                <c:pt idx="60">
                  <c:v>9500</c:v>
                </c:pt>
                <c:pt idx="61">
                  <c:v>9750</c:v>
                </c:pt>
                <c:pt idx="62">
                  <c:v>9750</c:v>
                </c:pt>
                <c:pt idx="63">
                  <c:v>9760</c:v>
                </c:pt>
                <c:pt idx="64">
                  <c:v>9750</c:v>
                </c:pt>
                <c:pt idx="65">
                  <c:v>9700</c:v>
                </c:pt>
                <c:pt idx="66">
                  <c:v>9710</c:v>
                </c:pt>
                <c:pt idx="67">
                  <c:v>9700</c:v>
                </c:pt>
                <c:pt idx="68">
                  <c:v>9710</c:v>
                </c:pt>
                <c:pt idx="69">
                  <c:v>9600</c:v>
                </c:pt>
                <c:pt idx="70">
                  <c:v>9500</c:v>
                </c:pt>
                <c:pt idx="71">
                  <c:v>9400</c:v>
                </c:pt>
                <c:pt idx="72">
                  <c:v>9410</c:v>
                </c:pt>
                <c:pt idx="73">
                  <c:v>9300</c:v>
                </c:pt>
                <c:pt idx="74">
                  <c:v>9310</c:v>
                </c:pt>
                <c:pt idx="75">
                  <c:v>9300</c:v>
                </c:pt>
                <c:pt idx="76">
                  <c:v>9310</c:v>
                </c:pt>
                <c:pt idx="77">
                  <c:v>9400</c:v>
                </c:pt>
                <c:pt idx="78">
                  <c:v>9400</c:v>
                </c:pt>
                <c:pt idx="79">
                  <c:v>9400</c:v>
                </c:pt>
                <c:pt idx="80">
                  <c:v>9400</c:v>
                </c:pt>
                <c:pt idx="81">
                  <c:v>9300</c:v>
                </c:pt>
                <c:pt idx="82">
                  <c:v>9310</c:v>
                </c:pt>
                <c:pt idx="83">
                  <c:v>9300</c:v>
                </c:pt>
                <c:pt idx="84">
                  <c:v>9310</c:v>
                </c:pt>
                <c:pt idx="85">
                  <c:v>9300</c:v>
                </c:pt>
                <c:pt idx="86">
                  <c:v>9310</c:v>
                </c:pt>
                <c:pt idx="87">
                  <c:v>9300</c:v>
                </c:pt>
                <c:pt idx="88">
                  <c:v>9310</c:v>
                </c:pt>
                <c:pt idx="89">
                  <c:v>9300</c:v>
                </c:pt>
                <c:pt idx="90">
                  <c:v>9310</c:v>
                </c:pt>
                <c:pt idx="91">
                  <c:v>9300</c:v>
                </c:pt>
                <c:pt idx="92">
                  <c:v>9310</c:v>
                </c:pt>
                <c:pt idx="93">
                  <c:v>9300</c:v>
                </c:pt>
                <c:pt idx="94">
                  <c:v>9310</c:v>
                </c:pt>
                <c:pt idx="95">
                  <c:v>9300</c:v>
                </c:pt>
                <c:pt idx="96">
                  <c:v>9310</c:v>
                </c:pt>
                <c:pt idx="97">
                  <c:v>9300</c:v>
                </c:pt>
                <c:pt idx="98">
                  <c:v>9310</c:v>
                </c:pt>
                <c:pt idx="99">
                  <c:v>9310</c:v>
                </c:pt>
                <c:pt idx="100">
                  <c:v>9310</c:v>
                </c:pt>
                <c:pt idx="101">
                  <c:v>9200</c:v>
                </c:pt>
                <c:pt idx="102">
                  <c:v>9100</c:v>
                </c:pt>
                <c:pt idx="103">
                  <c:v>9000</c:v>
                </c:pt>
                <c:pt idx="104">
                  <c:v>9000</c:v>
                </c:pt>
                <c:pt idx="105">
                  <c:v>8900</c:v>
                </c:pt>
                <c:pt idx="106">
                  <c:v>8950</c:v>
                </c:pt>
                <c:pt idx="107">
                  <c:v>8960</c:v>
                </c:pt>
                <c:pt idx="108">
                  <c:v>8950</c:v>
                </c:pt>
                <c:pt idx="109">
                  <c:v>8970</c:v>
                </c:pt>
                <c:pt idx="110">
                  <c:v>8960</c:v>
                </c:pt>
                <c:pt idx="111">
                  <c:v>8950</c:v>
                </c:pt>
                <c:pt idx="112">
                  <c:v>8960</c:v>
                </c:pt>
                <c:pt idx="113">
                  <c:v>8950</c:v>
                </c:pt>
                <c:pt idx="114">
                  <c:v>8960</c:v>
                </c:pt>
                <c:pt idx="115">
                  <c:v>9050</c:v>
                </c:pt>
                <c:pt idx="116">
                  <c:v>9150</c:v>
                </c:pt>
                <c:pt idx="117">
                  <c:v>9050</c:v>
                </c:pt>
                <c:pt idx="118">
                  <c:v>9060</c:v>
                </c:pt>
                <c:pt idx="119">
                  <c:v>9060</c:v>
                </c:pt>
                <c:pt idx="120">
                  <c:v>9060</c:v>
                </c:pt>
                <c:pt idx="121">
                  <c:v>9060</c:v>
                </c:pt>
                <c:pt idx="122">
                  <c:v>9060</c:v>
                </c:pt>
                <c:pt idx="123">
                  <c:v>9050</c:v>
                </c:pt>
                <c:pt idx="124">
                  <c:v>9350</c:v>
                </c:pt>
                <c:pt idx="125">
                  <c:v>9340</c:v>
                </c:pt>
                <c:pt idx="126">
                  <c:v>9550</c:v>
                </c:pt>
                <c:pt idx="127">
                  <c:v>9560</c:v>
                </c:pt>
                <c:pt idx="128">
                  <c:v>9550</c:v>
                </c:pt>
                <c:pt idx="129">
                  <c:v>9400</c:v>
                </c:pt>
                <c:pt idx="130">
                  <c:v>9405</c:v>
                </c:pt>
                <c:pt idx="131">
                  <c:v>9400</c:v>
                </c:pt>
                <c:pt idx="132">
                  <c:v>9405</c:v>
                </c:pt>
                <c:pt idx="133">
                  <c:v>9400</c:v>
                </c:pt>
                <c:pt idx="134">
                  <c:v>9410</c:v>
                </c:pt>
                <c:pt idx="135">
                  <c:v>9300</c:v>
                </c:pt>
                <c:pt idx="136">
                  <c:v>9310</c:v>
                </c:pt>
                <c:pt idx="137">
                  <c:v>9200</c:v>
                </c:pt>
                <c:pt idx="138">
                  <c:v>9205</c:v>
                </c:pt>
                <c:pt idx="139">
                  <c:v>9250</c:v>
                </c:pt>
                <c:pt idx="140">
                  <c:v>9255</c:v>
                </c:pt>
                <c:pt idx="141">
                  <c:v>9250</c:v>
                </c:pt>
                <c:pt idx="142">
                  <c:v>9255</c:v>
                </c:pt>
                <c:pt idx="143">
                  <c:v>9250</c:v>
                </c:pt>
                <c:pt idx="144">
                  <c:v>9255</c:v>
                </c:pt>
                <c:pt idx="145">
                  <c:v>9350</c:v>
                </c:pt>
                <c:pt idx="146">
                  <c:v>9355</c:v>
                </c:pt>
                <c:pt idx="147">
                  <c:v>9400</c:v>
                </c:pt>
                <c:pt idx="148">
                  <c:v>9405</c:v>
                </c:pt>
                <c:pt idx="149">
                  <c:v>9400</c:v>
                </c:pt>
                <c:pt idx="150">
                  <c:v>9405</c:v>
                </c:pt>
                <c:pt idx="151">
                  <c:v>9400</c:v>
                </c:pt>
                <c:pt idx="152">
                  <c:v>9405</c:v>
                </c:pt>
                <c:pt idx="153">
                  <c:v>9450</c:v>
                </c:pt>
                <c:pt idx="154">
                  <c:v>9455</c:v>
                </c:pt>
                <c:pt idx="155">
                  <c:v>9500</c:v>
                </c:pt>
                <c:pt idx="156">
                  <c:v>9505</c:v>
                </c:pt>
                <c:pt idx="157">
                  <c:v>9500</c:v>
                </c:pt>
                <c:pt idx="158">
                  <c:v>9800</c:v>
                </c:pt>
                <c:pt idx="159">
                  <c:v>9550</c:v>
                </c:pt>
                <c:pt idx="160">
                  <c:v>9555</c:v>
                </c:pt>
                <c:pt idx="161">
                  <c:v>9550</c:v>
                </c:pt>
                <c:pt idx="162">
                  <c:v>9555</c:v>
                </c:pt>
                <c:pt idx="163">
                  <c:v>9550</c:v>
                </c:pt>
                <c:pt idx="164">
                  <c:v>9555</c:v>
                </c:pt>
                <c:pt idx="165">
                  <c:v>9600</c:v>
                </c:pt>
                <c:pt idx="166">
                  <c:v>9606</c:v>
                </c:pt>
                <c:pt idx="167">
                  <c:v>9600</c:v>
                </c:pt>
                <c:pt idx="168">
                  <c:v>9610</c:v>
                </c:pt>
                <c:pt idx="169">
                  <c:v>9400</c:v>
                </c:pt>
                <c:pt idx="170">
                  <c:v>9405</c:v>
                </c:pt>
                <c:pt idx="171">
                  <c:v>9400</c:v>
                </c:pt>
                <c:pt idx="172">
                  <c:v>9405</c:v>
                </c:pt>
                <c:pt idx="173">
                  <c:v>9450</c:v>
                </c:pt>
                <c:pt idx="174">
                  <c:v>9500</c:v>
                </c:pt>
                <c:pt idx="175">
                  <c:v>9450</c:v>
                </c:pt>
                <c:pt idx="176">
                  <c:v>9500</c:v>
                </c:pt>
                <c:pt idx="177">
                  <c:v>9420</c:v>
                </c:pt>
                <c:pt idx="178">
                  <c:v>9425</c:v>
                </c:pt>
                <c:pt idx="179">
                  <c:v>9240</c:v>
                </c:pt>
                <c:pt idx="180">
                  <c:v>9300</c:v>
                </c:pt>
                <c:pt idx="181">
                  <c:v>9200</c:v>
                </c:pt>
                <c:pt idx="182">
                  <c:v>9205</c:v>
                </c:pt>
                <c:pt idx="183">
                  <c:v>9205</c:v>
                </c:pt>
                <c:pt idx="184">
                  <c:v>9205</c:v>
                </c:pt>
                <c:pt idx="185">
                  <c:v>9205</c:v>
                </c:pt>
                <c:pt idx="186">
                  <c:v>9205</c:v>
                </c:pt>
                <c:pt idx="187">
                  <c:v>9350</c:v>
                </c:pt>
                <c:pt idx="188">
                  <c:v>9450</c:v>
                </c:pt>
                <c:pt idx="189">
                  <c:v>9550</c:v>
                </c:pt>
                <c:pt idx="190">
                  <c:v>9600</c:v>
                </c:pt>
                <c:pt idx="191">
                  <c:v>9650</c:v>
                </c:pt>
                <c:pt idx="192">
                  <c:v>9655</c:v>
                </c:pt>
                <c:pt idx="193">
                  <c:v>9650</c:v>
                </c:pt>
                <c:pt idx="194">
                  <c:v>9660</c:v>
                </c:pt>
                <c:pt idx="195">
                  <c:v>9650</c:v>
                </c:pt>
                <c:pt idx="196">
                  <c:v>9660</c:v>
                </c:pt>
                <c:pt idx="197">
                  <c:v>9650</c:v>
                </c:pt>
                <c:pt idx="198">
                  <c:v>9850</c:v>
                </c:pt>
                <c:pt idx="199">
                  <c:v>9855</c:v>
                </c:pt>
                <c:pt idx="200">
                  <c:v>9900</c:v>
                </c:pt>
                <c:pt idx="201">
                  <c:v>9950</c:v>
                </c:pt>
                <c:pt idx="202">
                  <c:v>9950</c:v>
                </c:pt>
                <c:pt idx="203">
                  <c:v>9950</c:v>
                </c:pt>
                <c:pt idx="204">
                  <c:v>9950</c:v>
                </c:pt>
                <c:pt idx="205">
                  <c:v>10250</c:v>
                </c:pt>
                <c:pt idx="206">
                  <c:v>10500</c:v>
                </c:pt>
                <c:pt idx="207">
                  <c:v>10450</c:v>
                </c:pt>
                <c:pt idx="208">
                  <c:v>10455</c:v>
                </c:pt>
                <c:pt idx="209">
                  <c:v>10400</c:v>
                </c:pt>
                <c:pt idx="210">
                  <c:v>10400</c:v>
                </c:pt>
                <c:pt idx="211">
                  <c:v>10405</c:v>
                </c:pt>
                <c:pt idx="212">
                  <c:v>10180</c:v>
                </c:pt>
                <c:pt idx="213">
                  <c:v>10250</c:v>
                </c:pt>
                <c:pt idx="214">
                  <c:v>10250</c:v>
                </c:pt>
                <c:pt idx="215">
                  <c:v>10300</c:v>
                </c:pt>
                <c:pt idx="216">
                  <c:v>10250</c:v>
                </c:pt>
                <c:pt idx="217">
                  <c:v>10300</c:v>
                </c:pt>
                <c:pt idx="218">
                  <c:v>10105</c:v>
                </c:pt>
                <c:pt idx="219">
                  <c:v>10105</c:v>
                </c:pt>
                <c:pt idx="220">
                  <c:v>10105</c:v>
                </c:pt>
                <c:pt idx="221">
                  <c:v>10200</c:v>
                </c:pt>
                <c:pt idx="222">
                  <c:v>10200</c:v>
                </c:pt>
                <c:pt idx="223">
                  <c:v>10205</c:v>
                </c:pt>
                <c:pt idx="224">
                  <c:v>10150</c:v>
                </c:pt>
                <c:pt idx="225">
                  <c:v>10145</c:v>
                </c:pt>
                <c:pt idx="226">
                  <c:v>10155</c:v>
                </c:pt>
                <c:pt idx="227">
                  <c:v>10200</c:v>
                </c:pt>
                <c:pt idx="228">
                  <c:v>10250</c:v>
                </c:pt>
                <c:pt idx="229">
                  <c:v>10255</c:v>
                </c:pt>
                <c:pt idx="230">
                  <c:v>10300</c:v>
                </c:pt>
                <c:pt idx="231">
                  <c:v>10400</c:v>
                </c:pt>
                <c:pt idx="232">
                  <c:v>10500</c:v>
                </c:pt>
                <c:pt idx="233">
                  <c:v>10750</c:v>
                </c:pt>
                <c:pt idx="234">
                  <c:v>10155</c:v>
                </c:pt>
                <c:pt idx="235">
                  <c:v>10750</c:v>
                </c:pt>
                <c:pt idx="236">
                  <c:v>10755</c:v>
                </c:pt>
                <c:pt idx="237">
                  <c:v>10700</c:v>
                </c:pt>
                <c:pt idx="238">
                  <c:v>10705</c:v>
                </c:pt>
                <c:pt idx="239">
                  <c:v>10700</c:v>
                </c:pt>
                <c:pt idx="240">
                  <c:v>10550</c:v>
                </c:pt>
                <c:pt idx="241">
                  <c:v>10500</c:v>
                </c:pt>
                <c:pt idx="242">
                  <c:v>10350</c:v>
                </c:pt>
                <c:pt idx="243">
                  <c:v>10350</c:v>
                </c:pt>
                <c:pt idx="244">
                  <c:v>10350</c:v>
                </c:pt>
                <c:pt idx="245">
                  <c:v>10355</c:v>
                </c:pt>
                <c:pt idx="246">
                  <c:v>10350</c:v>
                </c:pt>
                <c:pt idx="247">
                  <c:v>10350</c:v>
                </c:pt>
                <c:pt idx="248">
                  <c:v>10350</c:v>
                </c:pt>
                <c:pt idx="249">
                  <c:v>10350</c:v>
                </c:pt>
                <c:pt idx="250">
                  <c:v>10200</c:v>
                </c:pt>
                <c:pt idx="251">
                  <c:v>10205</c:v>
                </c:pt>
                <c:pt idx="252">
                  <c:v>10130</c:v>
                </c:pt>
                <c:pt idx="253">
                  <c:v>10135</c:v>
                </c:pt>
                <c:pt idx="254">
                  <c:v>10200</c:v>
                </c:pt>
                <c:pt idx="255">
                  <c:v>10205</c:v>
                </c:pt>
                <c:pt idx="256">
                  <c:v>10200</c:v>
                </c:pt>
                <c:pt idx="257">
                  <c:v>10100</c:v>
                </c:pt>
                <c:pt idx="258">
                  <c:v>10135</c:v>
                </c:pt>
                <c:pt idx="259">
                  <c:v>10200</c:v>
                </c:pt>
                <c:pt idx="260">
                  <c:v>10205</c:v>
                </c:pt>
                <c:pt idx="261">
                  <c:v>10200</c:v>
                </c:pt>
                <c:pt idx="262">
                  <c:v>10120</c:v>
                </c:pt>
                <c:pt idx="263">
                  <c:v>10125</c:v>
                </c:pt>
                <c:pt idx="264">
                  <c:v>10120</c:v>
                </c:pt>
                <c:pt idx="265">
                  <c:v>10150</c:v>
                </c:pt>
                <c:pt idx="266">
                  <c:v>10350</c:v>
                </c:pt>
                <c:pt idx="267">
                  <c:v>10355</c:v>
                </c:pt>
                <c:pt idx="268">
                  <c:v>10350</c:v>
                </c:pt>
                <c:pt idx="269">
                  <c:v>10300</c:v>
                </c:pt>
                <c:pt idx="270">
                  <c:v>10350</c:v>
                </c:pt>
                <c:pt idx="271">
                  <c:v>10355</c:v>
                </c:pt>
                <c:pt idx="272">
                  <c:v>10350</c:v>
                </c:pt>
                <c:pt idx="273">
                  <c:v>10355</c:v>
                </c:pt>
                <c:pt idx="274">
                  <c:v>10350</c:v>
                </c:pt>
                <c:pt idx="275">
                  <c:v>10355</c:v>
                </c:pt>
                <c:pt idx="276">
                  <c:v>10350</c:v>
                </c:pt>
                <c:pt idx="277">
                  <c:v>10200</c:v>
                </c:pt>
                <c:pt idx="278">
                  <c:v>10100</c:v>
                </c:pt>
                <c:pt idx="279">
                  <c:v>10050</c:v>
                </c:pt>
                <c:pt idx="280">
                  <c:v>10055</c:v>
                </c:pt>
                <c:pt idx="281">
                  <c:v>9950</c:v>
                </c:pt>
                <c:pt idx="282">
                  <c:v>9955</c:v>
                </c:pt>
                <c:pt idx="283">
                  <c:v>9950</c:v>
                </c:pt>
                <c:pt idx="284">
                  <c:v>9950</c:v>
                </c:pt>
              </c:numCache>
            </c:numRef>
          </c:val>
          <c:smooth val="0"/>
        </c:ser>
        <c:dLbls>
          <c:showLegendKey val="0"/>
          <c:showVal val="0"/>
          <c:showCatName val="0"/>
          <c:showSerName val="0"/>
          <c:showPercent val="0"/>
          <c:showBubbleSize val="0"/>
        </c:dLbls>
        <c:marker val="1"/>
        <c:smooth val="0"/>
        <c:axId val="313546240"/>
        <c:axId val="313547776"/>
      </c:lineChart>
      <c:dateAx>
        <c:axId val="313546240"/>
        <c:scaling>
          <c:orientation val="minMax"/>
        </c:scaling>
        <c:delete val="0"/>
        <c:axPos val="b"/>
        <c:numFmt formatCode="m/d/yyyy" sourceLinked="1"/>
        <c:majorTickMark val="out"/>
        <c:minorTickMark val="none"/>
        <c:tickLblPos val="nextTo"/>
        <c:txPr>
          <a:bodyPr rot="-3600000"/>
          <a:lstStyle/>
          <a:p>
            <a:pPr>
              <a:defRPr/>
            </a:pPr>
            <a:endParaRPr lang="zh-CN"/>
          </a:p>
        </c:txPr>
        <c:crossAx val="313547776"/>
        <c:crosses val="autoZero"/>
        <c:auto val="1"/>
        <c:lblOffset val="100"/>
        <c:baseTimeUnit val="days"/>
      </c:dateAx>
      <c:valAx>
        <c:axId val="313547776"/>
        <c:scaling>
          <c:orientation val="minMax"/>
          <c:min val="8000"/>
        </c:scaling>
        <c:delete val="0"/>
        <c:axPos val="l"/>
        <c:title>
          <c:tx>
            <c:rich>
              <a:bodyPr rot="0" vert="horz"/>
              <a:lstStyle/>
              <a:p>
                <a:pPr>
                  <a:defRPr/>
                </a:pPr>
                <a:r>
                  <a:rPr lang="zh-CN"/>
                  <a:t>单位：</a:t>
                </a:r>
                <a:r>
                  <a:rPr lang="zh-CN" altLang="en-US"/>
                  <a:t>元</a:t>
                </a:r>
                <a:r>
                  <a:rPr lang="en-US" altLang="zh-CN"/>
                  <a:t>/</a:t>
                </a:r>
                <a:r>
                  <a:rPr lang="zh-CN"/>
                  <a:t>吨</a:t>
                </a:r>
              </a:p>
            </c:rich>
          </c:tx>
          <c:layout>
            <c:manualLayout>
              <c:xMode val="edge"/>
              <c:yMode val="edge"/>
              <c:x val="4.1666666666666664E-2"/>
              <c:y val="0.10794777235124114"/>
            </c:manualLayout>
          </c:layout>
          <c:overlay val="0"/>
        </c:title>
        <c:numFmt formatCode="General" sourceLinked="1"/>
        <c:majorTickMark val="out"/>
        <c:minorTickMark val="none"/>
        <c:tickLblPos val="nextTo"/>
        <c:crossAx val="313546240"/>
        <c:crosses val="autoZero"/>
        <c:crossBetween val="between"/>
        <c:majorUnit val="400"/>
      </c:valAx>
    </c:plotArea>
    <c:legend>
      <c:legendPos val="b"/>
      <c:overlay val="0"/>
    </c:legend>
    <c:plotVisOnly val="1"/>
    <c:dispBlanksAs val="gap"/>
    <c:showDLblsOverMax val="0"/>
  </c:chart>
  <c:spPr>
    <a:ln w="12700">
      <a:solidFill>
        <a:schemeClr val="tx1"/>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zh-CN" sz="1600"/>
              <a:t>LLDPE</a:t>
            </a:r>
            <a:r>
              <a:rPr lang="zh-CN" altLang="en-US" sz="1600"/>
              <a:t>盈利图</a:t>
            </a:r>
          </a:p>
        </c:rich>
      </c:tx>
      <c:overlay val="1"/>
    </c:title>
    <c:autoTitleDeleted val="0"/>
    <c:plotArea>
      <c:layout>
        <c:manualLayout>
          <c:layoutTarget val="inner"/>
          <c:xMode val="edge"/>
          <c:yMode val="edge"/>
          <c:x val="0.11708650876471767"/>
          <c:y val="0.12617826771653542"/>
          <c:w val="0.78766207349081363"/>
          <c:h val="0.52895630151494233"/>
        </c:manualLayout>
      </c:layout>
      <c:areaChart>
        <c:grouping val="standard"/>
        <c:varyColors val="0"/>
        <c:ser>
          <c:idx val="2"/>
          <c:order val="2"/>
          <c:tx>
            <c:strRef>
              <c:f>盈利分析!$F$1</c:f>
              <c:strCache>
                <c:ptCount val="1"/>
                <c:pt idx="0">
                  <c:v>盈利</c:v>
                </c:pt>
              </c:strCache>
            </c:strRef>
          </c:tx>
          <c:cat>
            <c:strRef>
              <c:f>盈利分析!$C$2:$C$288</c:f>
              <c:strCache>
                <c:ptCount val="287"/>
                <c:pt idx="0">
                  <c:v>2016-1-4</c:v>
                </c:pt>
                <c:pt idx="1">
                  <c:v>2016-1-5</c:v>
                </c:pt>
                <c:pt idx="2">
                  <c:v>2016-1-6</c:v>
                </c:pt>
                <c:pt idx="3">
                  <c:v>2016-1-7</c:v>
                </c:pt>
                <c:pt idx="4">
                  <c:v>2016-1-8</c:v>
                </c:pt>
                <c:pt idx="5">
                  <c:v>2016-1-11</c:v>
                </c:pt>
                <c:pt idx="6">
                  <c:v>2016-1-12</c:v>
                </c:pt>
                <c:pt idx="7">
                  <c:v>2016-1-13</c:v>
                </c:pt>
                <c:pt idx="8">
                  <c:v>2016-1-14</c:v>
                </c:pt>
                <c:pt idx="9">
                  <c:v>2016-1-15</c:v>
                </c:pt>
                <c:pt idx="10">
                  <c:v>2016-1-18</c:v>
                </c:pt>
                <c:pt idx="11">
                  <c:v>2016-1-19</c:v>
                </c:pt>
                <c:pt idx="12">
                  <c:v>2016-1-20</c:v>
                </c:pt>
                <c:pt idx="13">
                  <c:v>2016-1-21</c:v>
                </c:pt>
                <c:pt idx="14">
                  <c:v>2016-1-22</c:v>
                </c:pt>
                <c:pt idx="15">
                  <c:v>2016-1-25</c:v>
                </c:pt>
                <c:pt idx="16">
                  <c:v>2016-1-26</c:v>
                </c:pt>
                <c:pt idx="17">
                  <c:v>2016-1-27</c:v>
                </c:pt>
                <c:pt idx="18">
                  <c:v>2016-1-28</c:v>
                </c:pt>
                <c:pt idx="19">
                  <c:v>2016-1-29</c:v>
                </c:pt>
                <c:pt idx="20">
                  <c:v>2016-2-1</c:v>
                </c:pt>
                <c:pt idx="21">
                  <c:v>2016-2-2</c:v>
                </c:pt>
                <c:pt idx="22">
                  <c:v>2016-2-3</c:v>
                </c:pt>
                <c:pt idx="23">
                  <c:v>2016-2-4</c:v>
                </c:pt>
                <c:pt idx="24">
                  <c:v>2016-2-5</c:v>
                </c:pt>
                <c:pt idx="25">
                  <c:v>2016-2-8</c:v>
                </c:pt>
                <c:pt idx="26">
                  <c:v>2016-2-9</c:v>
                </c:pt>
                <c:pt idx="27">
                  <c:v>2016-2-10</c:v>
                </c:pt>
                <c:pt idx="28">
                  <c:v>2016-2-11</c:v>
                </c:pt>
                <c:pt idx="29">
                  <c:v>2016-2-12</c:v>
                </c:pt>
                <c:pt idx="30">
                  <c:v>2016-2-15</c:v>
                </c:pt>
                <c:pt idx="31">
                  <c:v>2016-2-16</c:v>
                </c:pt>
                <c:pt idx="32">
                  <c:v>2016-2-17</c:v>
                </c:pt>
                <c:pt idx="33">
                  <c:v>2016-2-18</c:v>
                </c:pt>
                <c:pt idx="34">
                  <c:v>2016-2-19</c:v>
                </c:pt>
                <c:pt idx="35">
                  <c:v>2016-2-22</c:v>
                </c:pt>
                <c:pt idx="36">
                  <c:v>2016-2-23</c:v>
                </c:pt>
                <c:pt idx="37">
                  <c:v>2016-2-24</c:v>
                </c:pt>
                <c:pt idx="38">
                  <c:v>2016-2-25</c:v>
                </c:pt>
                <c:pt idx="39">
                  <c:v>2016-2-26</c:v>
                </c:pt>
                <c:pt idx="40">
                  <c:v>2016-2-29</c:v>
                </c:pt>
                <c:pt idx="41">
                  <c:v>2016-3-1</c:v>
                </c:pt>
                <c:pt idx="42">
                  <c:v>2016-3-2</c:v>
                </c:pt>
                <c:pt idx="43">
                  <c:v>2016-3-3</c:v>
                </c:pt>
                <c:pt idx="44">
                  <c:v>2016-3-4</c:v>
                </c:pt>
                <c:pt idx="45">
                  <c:v>2016-3-7</c:v>
                </c:pt>
                <c:pt idx="46">
                  <c:v>2016-3-8</c:v>
                </c:pt>
                <c:pt idx="47">
                  <c:v>2016-3-9</c:v>
                </c:pt>
                <c:pt idx="48">
                  <c:v>2016-3-10</c:v>
                </c:pt>
                <c:pt idx="49">
                  <c:v>2016-3-11</c:v>
                </c:pt>
                <c:pt idx="50">
                  <c:v>2016-3-14</c:v>
                </c:pt>
                <c:pt idx="51">
                  <c:v>2016-3-15</c:v>
                </c:pt>
                <c:pt idx="52">
                  <c:v>2016-3-16</c:v>
                </c:pt>
                <c:pt idx="53">
                  <c:v>2016-3-17</c:v>
                </c:pt>
                <c:pt idx="54">
                  <c:v>2016-3-18</c:v>
                </c:pt>
                <c:pt idx="55">
                  <c:v>2016-3-21</c:v>
                </c:pt>
                <c:pt idx="56">
                  <c:v>2016-3-22</c:v>
                </c:pt>
                <c:pt idx="57">
                  <c:v>2016-3-23</c:v>
                </c:pt>
                <c:pt idx="58">
                  <c:v>2016-3-24</c:v>
                </c:pt>
                <c:pt idx="59">
                  <c:v>2016-3-25</c:v>
                </c:pt>
                <c:pt idx="60">
                  <c:v>2016-3-28</c:v>
                </c:pt>
                <c:pt idx="61">
                  <c:v>2016-3-29</c:v>
                </c:pt>
                <c:pt idx="62">
                  <c:v>2016-3-30</c:v>
                </c:pt>
                <c:pt idx="63">
                  <c:v>2016-3-31</c:v>
                </c:pt>
                <c:pt idx="64">
                  <c:v>2016-4-1</c:v>
                </c:pt>
                <c:pt idx="65">
                  <c:v>2016-4-4</c:v>
                </c:pt>
                <c:pt idx="66">
                  <c:v>2016-4-5</c:v>
                </c:pt>
                <c:pt idx="67">
                  <c:v>2016-4-6</c:v>
                </c:pt>
                <c:pt idx="68">
                  <c:v>2016-4-7</c:v>
                </c:pt>
                <c:pt idx="69">
                  <c:v>2016-4-8</c:v>
                </c:pt>
                <c:pt idx="70">
                  <c:v>2016-4-11</c:v>
                </c:pt>
                <c:pt idx="71">
                  <c:v>2016-4-12</c:v>
                </c:pt>
                <c:pt idx="72">
                  <c:v>2016-4-13</c:v>
                </c:pt>
                <c:pt idx="73">
                  <c:v>2016-4-14</c:v>
                </c:pt>
                <c:pt idx="74">
                  <c:v>2016-4-15</c:v>
                </c:pt>
                <c:pt idx="75">
                  <c:v>2016-4-18</c:v>
                </c:pt>
                <c:pt idx="76">
                  <c:v>2016-4-19</c:v>
                </c:pt>
                <c:pt idx="77">
                  <c:v>2016-4-20</c:v>
                </c:pt>
                <c:pt idx="78">
                  <c:v>2016-4-21</c:v>
                </c:pt>
                <c:pt idx="79">
                  <c:v>2016-4-22</c:v>
                </c:pt>
                <c:pt idx="80">
                  <c:v>2016-4-25</c:v>
                </c:pt>
                <c:pt idx="81">
                  <c:v>2016-4-26</c:v>
                </c:pt>
                <c:pt idx="82">
                  <c:v>2016-4-27</c:v>
                </c:pt>
                <c:pt idx="83">
                  <c:v>2016-4-28</c:v>
                </c:pt>
                <c:pt idx="84">
                  <c:v>2016-4-29</c:v>
                </c:pt>
                <c:pt idx="85">
                  <c:v>2016-5-3</c:v>
                </c:pt>
                <c:pt idx="86">
                  <c:v>2016-5-4</c:v>
                </c:pt>
                <c:pt idx="87">
                  <c:v>2016-5-5</c:v>
                </c:pt>
                <c:pt idx="88">
                  <c:v>2016-5-6</c:v>
                </c:pt>
                <c:pt idx="89">
                  <c:v>2016-5-9</c:v>
                </c:pt>
                <c:pt idx="90">
                  <c:v>2016-5-10</c:v>
                </c:pt>
                <c:pt idx="91">
                  <c:v>2016-5-11</c:v>
                </c:pt>
                <c:pt idx="92">
                  <c:v>2016-5-12</c:v>
                </c:pt>
                <c:pt idx="93">
                  <c:v>2016-5-13</c:v>
                </c:pt>
                <c:pt idx="94">
                  <c:v>2016-5-16</c:v>
                </c:pt>
                <c:pt idx="95">
                  <c:v>2016-5-17</c:v>
                </c:pt>
                <c:pt idx="96">
                  <c:v>2016-5-18</c:v>
                </c:pt>
                <c:pt idx="97">
                  <c:v>2016-5-19</c:v>
                </c:pt>
                <c:pt idx="98">
                  <c:v>2016-5-20</c:v>
                </c:pt>
                <c:pt idx="99">
                  <c:v>2016-5-23</c:v>
                </c:pt>
                <c:pt idx="100">
                  <c:v>2016-5-24</c:v>
                </c:pt>
                <c:pt idx="101">
                  <c:v>2016-5-25</c:v>
                </c:pt>
                <c:pt idx="102">
                  <c:v>2016-5-26</c:v>
                </c:pt>
                <c:pt idx="103">
                  <c:v>2016-5-27</c:v>
                </c:pt>
                <c:pt idx="104">
                  <c:v>2016-5-30</c:v>
                </c:pt>
                <c:pt idx="105">
                  <c:v>2016-5-31</c:v>
                </c:pt>
                <c:pt idx="106">
                  <c:v>2016-6-1</c:v>
                </c:pt>
                <c:pt idx="107">
                  <c:v>2016-6-2</c:v>
                </c:pt>
                <c:pt idx="108">
                  <c:v>2016-6-3</c:v>
                </c:pt>
                <c:pt idx="109">
                  <c:v>2016-6-6</c:v>
                </c:pt>
                <c:pt idx="110">
                  <c:v>2016-6-7</c:v>
                </c:pt>
                <c:pt idx="111">
                  <c:v>2016-6-8</c:v>
                </c:pt>
                <c:pt idx="112">
                  <c:v>2016-6-9</c:v>
                </c:pt>
                <c:pt idx="113">
                  <c:v>2016-6-10</c:v>
                </c:pt>
                <c:pt idx="114">
                  <c:v>2016-6-13</c:v>
                </c:pt>
                <c:pt idx="115">
                  <c:v>2016-6-14</c:v>
                </c:pt>
                <c:pt idx="116">
                  <c:v>2016-6-15</c:v>
                </c:pt>
                <c:pt idx="117">
                  <c:v>2016-6-16</c:v>
                </c:pt>
                <c:pt idx="118">
                  <c:v>2016-6-17</c:v>
                </c:pt>
                <c:pt idx="119">
                  <c:v>2016-6-20</c:v>
                </c:pt>
                <c:pt idx="120">
                  <c:v>2016-6-21</c:v>
                </c:pt>
                <c:pt idx="121">
                  <c:v>2016-6-22</c:v>
                </c:pt>
                <c:pt idx="122">
                  <c:v>2016-6-23</c:v>
                </c:pt>
                <c:pt idx="123">
                  <c:v>2016-6-24</c:v>
                </c:pt>
                <c:pt idx="124">
                  <c:v>2016-6-27</c:v>
                </c:pt>
                <c:pt idx="125">
                  <c:v>2016-6-28</c:v>
                </c:pt>
                <c:pt idx="126">
                  <c:v>2016-6-29</c:v>
                </c:pt>
                <c:pt idx="127">
                  <c:v>2016-6-30</c:v>
                </c:pt>
                <c:pt idx="128">
                  <c:v>2016-7-1</c:v>
                </c:pt>
                <c:pt idx="129">
                  <c:v>2016-7-4</c:v>
                </c:pt>
                <c:pt idx="130">
                  <c:v>2016-7-5</c:v>
                </c:pt>
                <c:pt idx="131">
                  <c:v>2016-7-6</c:v>
                </c:pt>
                <c:pt idx="132">
                  <c:v>2016-7-7</c:v>
                </c:pt>
                <c:pt idx="133">
                  <c:v>2016-7-8</c:v>
                </c:pt>
                <c:pt idx="134">
                  <c:v>2016-7-11</c:v>
                </c:pt>
                <c:pt idx="135">
                  <c:v>2016-7-12</c:v>
                </c:pt>
                <c:pt idx="136">
                  <c:v>2016-7-13</c:v>
                </c:pt>
                <c:pt idx="137">
                  <c:v>2016-7-14</c:v>
                </c:pt>
                <c:pt idx="138">
                  <c:v>2016-7-15</c:v>
                </c:pt>
                <c:pt idx="139">
                  <c:v>2016-7-18</c:v>
                </c:pt>
                <c:pt idx="140">
                  <c:v>2016-7-19</c:v>
                </c:pt>
                <c:pt idx="141">
                  <c:v>2016-7-20</c:v>
                </c:pt>
                <c:pt idx="142">
                  <c:v>2016-7-21</c:v>
                </c:pt>
                <c:pt idx="143">
                  <c:v>2016-7-22</c:v>
                </c:pt>
                <c:pt idx="144">
                  <c:v>2016-7-25</c:v>
                </c:pt>
                <c:pt idx="145">
                  <c:v>2016-7-26</c:v>
                </c:pt>
                <c:pt idx="146">
                  <c:v>2016-7-27</c:v>
                </c:pt>
                <c:pt idx="147">
                  <c:v>2016-7-28</c:v>
                </c:pt>
                <c:pt idx="148">
                  <c:v>2016-7-29</c:v>
                </c:pt>
                <c:pt idx="149">
                  <c:v>2016-8-1</c:v>
                </c:pt>
                <c:pt idx="150">
                  <c:v>2016-8-2</c:v>
                </c:pt>
                <c:pt idx="151">
                  <c:v>2016-8-3</c:v>
                </c:pt>
                <c:pt idx="152">
                  <c:v>2016-8-4</c:v>
                </c:pt>
                <c:pt idx="153">
                  <c:v>2016-8-5</c:v>
                </c:pt>
                <c:pt idx="154">
                  <c:v>2016-8-8</c:v>
                </c:pt>
                <c:pt idx="155">
                  <c:v>2016-8-9</c:v>
                </c:pt>
                <c:pt idx="156">
                  <c:v>2016-8-10</c:v>
                </c:pt>
                <c:pt idx="157">
                  <c:v>2016-8-11</c:v>
                </c:pt>
                <c:pt idx="158">
                  <c:v>2016-8-12</c:v>
                </c:pt>
                <c:pt idx="159">
                  <c:v>2016-8-15</c:v>
                </c:pt>
                <c:pt idx="160">
                  <c:v>2016-8-16</c:v>
                </c:pt>
                <c:pt idx="161">
                  <c:v>2016-8-17</c:v>
                </c:pt>
                <c:pt idx="162">
                  <c:v>2016-8-18</c:v>
                </c:pt>
                <c:pt idx="163">
                  <c:v>2016-8-19</c:v>
                </c:pt>
                <c:pt idx="164">
                  <c:v>2016-8-22</c:v>
                </c:pt>
                <c:pt idx="165">
                  <c:v>2016-8-23</c:v>
                </c:pt>
                <c:pt idx="166">
                  <c:v>2016-8-24</c:v>
                </c:pt>
                <c:pt idx="167">
                  <c:v>2016-8-25</c:v>
                </c:pt>
                <c:pt idx="168">
                  <c:v>2016-8-26</c:v>
                </c:pt>
                <c:pt idx="169">
                  <c:v>2016-8-29</c:v>
                </c:pt>
                <c:pt idx="170">
                  <c:v>2016-8-30</c:v>
                </c:pt>
                <c:pt idx="171">
                  <c:v>2016-8-31</c:v>
                </c:pt>
                <c:pt idx="172">
                  <c:v>2016-9-1</c:v>
                </c:pt>
                <c:pt idx="173">
                  <c:v>2016-9-2</c:v>
                </c:pt>
                <c:pt idx="174">
                  <c:v>2016-9-5</c:v>
                </c:pt>
                <c:pt idx="175">
                  <c:v>2016-9-6</c:v>
                </c:pt>
                <c:pt idx="176">
                  <c:v>2016-9-7</c:v>
                </c:pt>
                <c:pt idx="177">
                  <c:v>2016-9-8</c:v>
                </c:pt>
                <c:pt idx="178">
                  <c:v>2016-9-9</c:v>
                </c:pt>
                <c:pt idx="179">
                  <c:v>2016-9-12</c:v>
                </c:pt>
                <c:pt idx="180">
                  <c:v>2016-9-13</c:v>
                </c:pt>
                <c:pt idx="181">
                  <c:v>2016-9-14</c:v>
                </c:pt>
                <c:pt idx="182">
                  <c:v>2016-9-18</c:v>
                </c:pt>
                <c:pt idx="183">
                  <c:v>2016-9-19</c:v>
                </c:pt>
                <c:pt idx="184">
                  <c:v>2016-9-20</c:v>
                </c:pt>
                <c:pt idx="185">
                  <c:v>2016-9-21</c:v>
                </c:pt>
                <c:pt idx="186">
                  <c:v>2016-9-22</c:v>
                </c:pt>
                <c:pt idx="187">
                  <c:v>2016-9-23</c:v>
                </c:pt>
                <c:pt idx="188">
                  <c:v>2016-9-26</c:v>
                </c:pt>
                <c:pt idx="189">
                  <c:v>2016-9-27</c:v>
                </c:pt>
                <c:pt idx="190">
                  <c:v>2016-9-28</c:v>
                </c:pt>
                <c:pt idx="191">
                  <c:v>2016-9-29</c:v>
                </c:pt>
                <c:pt idx="192">
                  <c:v>2016-9-30</c:v>
                </c:pt>
                <c:pt idx="193">
                  <c:v>2016-10-10</c:v>
                </c:pt>
                <c:pt idx="194">
                  <c:v>2016-10-11</c:v>
                </c:pt>
                <c:pt idx="195">
                  <c:v>2016-10-12</c:v>
                </c:pt>
                <c:pt idx="196">
                  <c:v>2016-10-13</c:v>
                </c:pt>
                <c:pt idx="197">
                  <c:v>2016-10-14</c:v>
                </c:pt>
                <c:pt idx="198">
                  <c:v>2016-10-17</c:v>
                </c:pt>
                <c:pt idx="199">
                  <c:v>2016-10-18</c:v>
                </c:pt>
                <c:pt idx="200">
                  <c:v>2016-10-19</c:v>
                </c:pt>
                <c:pt idx="201">
                  <c:v>2016-10-20</c:v>
                </c:pt>
                <c:pt idx="202">
                  <c:v>2016-10-21</c:v>
                </c:pt>
                <c:pt idx="203">
                  <c:v>2016-10-24</c:v>
                </c:pt>
                <c:pt idx="204">
                  <c:v>2016-10-25</c:v>
                </c:pt>
                <c:pt idx="205">
                  <c:v>2016-10-26</c:v>
                </c:pt>
                <c:pt idx="206">
                  <c:v>2016-10-27</c:v>
                </c:pt>
                <c:pt idx="207">
                  <c:v>2016-10-28</c:v>
                </c:pt>
                <c:pt idx="208">
                  <c:v>2016-10-31</c:v>
                </c:pt>
                <c:pt idx="209">
                  <c:v>2016-11-1</c:v>
                </c:pt>
                <c:pt idx="210">
                  <c:v>2016-11-2</c:v>
                </c:pt>
                <c:pt idx="211">
                  <c:v>2016-11-3</c:v>
                </c:pt>
                <c:pt idx="212">
                  <c:v>2016-11-4</c:v>
                </c:pt>
                <c:pt idx="213">
                  <c:v>2016-11-7</c:v>
                </c:pt>
                <c:pt idx="214">
                  <c:v>2016-11-8</c:v>
                </c:pt>
                <c:pt idx="215">
                  <c:v>2016-11-9</c:v>
                </c:pt>
                <c:pt idx="216">
                  <c:v>2016-11-10</c:v>
                </c:pt>
                <c:pt idx="217">
                  <c:v>2016-11-14</c:v>
                </c:pt>
                <c:pt idx="218">
                  <c:v>2016-11-15</c:v>
                </c:pt>
                <c:pt idx="219">
                  <c:v>2016-11-16</c:v>
                </c:pt>
                <c:pt idx="220">
                  <c:v>2016-11-17</c:v>
                </c:pt>
                <c:pt idx="221">
                  <c:v>2016-11-18</c:v>
                </c:pt>
                <c:pt idx="222">
                  <c:v>2016-11-21</c:v>
                </c:pt>
                <c:pt idx="223">
                  <c:v>2016-11-22</c:v>
                </c:pt>
                <c:pt idx="224">
                  <c:v>2016-11-23</c:v>
                </c:pt>
                <c:pt idx="225">
                  <c:v>2016-11-28</c:v>
                </c:pt>
                <c:pt idx="226">
                  <c:v>2016-11-29</c:v>
                </c:pt>
                <c:pt idx="227">
                  <c:v>2016-11-30</c:v>
                </c:pt>
                <c:pt idx="228">
                  <c:v>2016-12-1</c:v>
                </c:pt>
                <c:pt idx="229">
                  <c:v>2016-12-2</c:v>
                </c:pt>
                <c:pt idx="230">
                  <c:v>2016-12-5</c:v>
                </c:pt>
                <c:pt idx="231">
                  <c:v>2016-12-6</c:v>
                </c:pt>
                <c:pt idx="232">
                  <c:v>2016-12-7</c:v>
                </c:pt>
                <c:pt idx="233">
                  <c:v>2016-12-8</c:v>
                </c:pt>
                <c:pt idx="234">
                  <c:v>2016-12-9</c:v>
                </c:pt>
                <c:pt idx="235">
                  <c:v>2016-12-12</c:v>
                </c:pt>
                <c:pt idx="236">
                  <c:v>2016-12-13</c:v>
                </c:pt>
                <c:pt idx="237">
                  <c:v>2016-12-14</c:v>
                </c:pt>
                <c:pt idx="238">
                  <c:v>2016-12-16</c:v>
                </c:pt>
                <c:pt idx="239">
                  <c:v>2016-12-19</c:v>
                </c:pt>
                <c:pt idx="240">
                  <c:v>2016-12-20</c:v>
                </c:pt>
                <c:pt idx="241">
                  <c:v>2016-12-21</c:v>
                </c:pt>
                <c:pt idx="242">
                  <c:v>2016-12-22</c:v>
                </c:pt>
                <c:pt idx="243">
                  <c:v>2016-12-23</c:v>
                </c:pt>
                <c:pt idx="244">
                  <c:v>2016-12-27</c:v>
                </c:pt>
                <c:pt idx="245">
                  <c:v>2016-12-28</c:v>
                </c:pt>
                <c:pt idx="246">
                  <c:v>2016-12-29</c:v>
                </c:pt>
                <c:pt idx="247">
                  <c:v>2016-12-30</c:v>
                </c:pt>
                <c:pt idx="248">
                  <c:v>2017-1-1</c:v>
                </c:pt>
                <c:pt idx="249">
                  <c:v>2017-1-2</c:v>
                </c:pt>
                <c:pt idx="250">
                  <c:v>2017-1-3</c:v>
                </c:pt>
                <c:pt idx="251">
                  <c:v>2017-1-4</c:v>
                </c:pt>
                <c:pt idx="252">
                  <c:v>2017-1-5</c:v>
                </c:pt>
                <c:pt idx="253">
                  <c:v>2017-1-6</c:v>
                </c:pt>
                <c:pt idx="254">
                  <c:v>2017-1-9</c:v>
                </c:pt>
                <c:pt idx="255">
                  <c:v>2017-1-10</c:v>
                </c:pt>
                <c:pt idx="256">
                  <c:v>2017-1-11</c:v>
                </c:pt>
                <c:pt idx="257">
                  <c:v>2017-1-12</c:v>
                </c:pt>
                <c:pt idx="258">
                  <c:v>2017-1-13</c:v>
                </c:pt>
                <c:pt idx="259">
                  <c:v>2017-1-17</c:v>
                </c:pt>
                <c:pt idx="260">
                  <c:v>2017-1-18</c:v>
                </c:pt>
                <c:pt idx="261">
                  <c:v>2017-1-19</c:v>
                </c:pt>
                <c:pt idx="262">
                  <c:v>2017-1-20</c:v>
                </c:pt>
                <c:pt idx="263">
                  <c:v>2017-1-23</c:v>
                </c:pt>
                <c:pt idx="264">
                  <c:v>2017-1-24</c:v>
                </c:pt>
                <c:pt idx="265">
                  <c:v>2017-1-25</c:v>
                </c:pt>
                <c:pt idx="266">
                  <c:v>2017-1-26</c:v>
                </c:pt>
                <c:pt idx="267">
                  <c:v>2017-02-03</c:v>
                </c:pt>
                <c:pt idx="268">
                  <c:v>2017-02-04</c:v>
                </c:pt>
                <c:pt idx="269">
                  <c:v>2017-02-06</c:v>
                </c:pt>
                <c:pt idx="270">
                  <c:v>2017-02-07</c:v>
                </c:pt>
                <c:pt idx="271">
                  <c:v>2017-02-08</c:v>
                </c:pt>
                <c:pt idx="272">
                  <c:v>2017-02-09</c:v>
                </c:pt>
                <c:pt idx="273">
                  <c:v>2017-02-10</c:v>
                </c:pt>
                <c:pt idx="274">
                  <c:v>2017-02-13</c:v>
                </c:pt>
                <c:pt idx="275">
                  <c:v>2017-02-14</c:v>
                </c:pt>
                <c:pt idx="276">
                  <c:v>2017-02-15</c:v>
                </c:pt>
                <c:pt idx="277">
                  <c:v>2017-02-16</c:v>
                </c:pt>
                <c:pt idx="278">
                  <c:v>2017-02-17</c:v>
                </c:pt>
                <c:pt idx="279">
                  <c:v>2017-02-20</c:v>
                </c:pt>
                <c:pt idx="280">
                  <c:v>2017-02-21</c:v>
                </c:pt>
                <c:pt idx="281">
                  <c:v>2017-02-22</c:v>
                </c:pt>
                <c:pt idx="282">
                  <c:v>2017-02-23</c:v>
                </c:pt>
                <c:pt idx="283">
                  <c:v>2017-02-24</c:v>
                </c:pt>
                <c:pt idx="284">
                  <c:v>2017-2-27</c:v>
                </c:pt>
                <c:pt idx="285">
                  <c:v>2017-2-28</c:v>
                </c:pt>
                <c:pt idx="286">
                  <c:v>2017-3-1</c:v>
                </c:pt>
              </c:strCache>
            </c:strRef>
          </c:cat>
          <c:val>
            <c:numRef>
              <c:f>盈利分析!$F$2:$F$288</c:f>
              <c:numCache>
                <c:formatCode>General</c:formatCode>
                <c:ptCount val="287"/>
                <c:pt idx="0">
                  <c:v>2118.7364206249986</c:v>
                </c:pt>
                <c:pt idx="1">
                  <c:v>2153.8237091249994</c:v>
                </c:pt>
                <c:pt idx="2">
                  <c:v>2321.8074791999989</c:v>
                </c:pt>
                <c:pt idx="3">
                  <c:v>2283.4745551249989</c:v>
                </c:pt>
                <c:pt idx="4">
                  <c:v>2207.2758826749996</c:v>
                </c:pt>
                <c:pt idx="5">
                  <c:v>2307.1308110999998</c:v>
                </c:pt>
                <c:pt idx="6">
                  <c:v>2426.4595529749995</c:v>
                </c:pt>
                <c:pt idx="7">
                  <c:v>2531.4017698999996</c:v>
                </c:pt>
                <c:pt idx="8">
                  <c:v>2479.1790019999999</c:v>
                </c:pt>
                <c:pt idx="9">
                  <c:v>2641.7533794499996</c:v>
                </c:pt>
                <c:pt idx="10">
                  <c:v>2641.7533794499996</c:v>
                </c:pt>
                <c:pt idx="11">
                  <c:v>2745.6137178500003</c:v>
                </c:pt>
                <c:pt idx="12">
                  <c:v>2907.2525161249996</c:v>
                </c:pt>
                <c:pt idx="13">
                  <c:v>2589.8527156749997</c:v>
                </c:pt>
                <c:pt idx="14">
                  <c:v>2352.073028025</c:v>
                </c:pt>
                <c:pt idx="15">
                  <c:v>2567.2205551500001</c:v>
                </c:pt>
                <c:pt idx="16">
                  <c:v>2486.632038875</c:v>
                </c:pt>
                <c:pt idx="17">
                  <c:v>2475.1723642499992</c:v>
                </c:pt>
                <c:pt idx="18">
                  <c:v>2430.6395399499988</c:v>
                </c:pt>
                <c:pt idx="19">
                  <c:v>2333.3643989500006</c:v>
                </c:pt>
                <c:pt idx="20">
                  <c:v>2543.74010395</c:v>
                </c:pt>
                <c:pt idx="21">
                  <c:v>2731.9869672999994</c:v>
                </c:pt>
                <c:pt idx="22">
                  <c:v>2472.3361212999998</c:v>
                </c:pt>
                <c:pt idx="23">
                  <c:v>2532.9213186999996</c:v>
                </c:pt>
                <c:pt idx="24">
                  <c:v>2622.7172362750007</c:v>
                </c:pt>
                <c:pt idx="25">
                  <c:v>2752.5426592749991</c:v>
                </c:pt>
                <c:pt idx="26">
                  <c:v>2941.8714011500006</c:v>
                </c:pt>
                <c:pt idx="27">
                  <c:v>2994.8834488749999</c:v>
                </c:pt>
                <c:pt idx="28">
                  <c:v>3129.0363859749996</c:v>
                </c:pt>
                <c:pt idx="29">
                  <c:v>2779.5896223999989</c:v>
                </c:pt>
                <c:pt idx="30">
                  <c:v>2738.9171365000002</c:v>
                </c:pt>
                <c:pt idx="31">
                  <c:v>2767.8647633999999</c:v>
                </c:pt>
                <c:pt idx="32">
                  <c:v>2622.6004423499999</c:v>
                </c:pt>
                <c:pt idx="33">
                  <c:v>2540.6997785749991</c:v>
                </c:pt>
                <c:pt idx="34">
                  <c:v>2662.9520518999989</c:v>
                </c:pt>
                <c:pt idx="35">
                  <c:v>2508.8864032999991</c:v>
                </c:pt>
                <c:pt idx="36">
                  <c:v>2466.6931408250002</c:v>
                </c:pt>
                <c:pt idx="37">
                  <c:v>2446.4005421250004</c:v>
                </c:pt>
                <c:pt idx="38">
                  <c:v>2346.8677178250009</c:v>
                </c:pt>
                <c:pt idx="39">
                  <c:v>2393.2421950499993</c:v>
                </c:pt>
                <c:pt idx="40">
                  <c:v>2278.2999781250001</c:v>
                </c:pt>
                <c:pt idx="41">
                  <c:v>2257.9778740000002</c:v>
                </c:pt>
                <c:pt idx="42">
                  <c:v>2367.34903235</c:v>
                </c:pt>
                <c:pt idx="43">
                  <c:v>2392.0859390749993</c:v>
                </c:pt>
                <c:pt idx="44">
                  <c:v>2288.5323381999997</c:v>
                </c:pt>
                <c:pt idx="45">
                  <c:v>2110.3203902499999</c:v>
                </c:pt>
                <c:pt idx="46">
                  <c:v>2320.7833837499993</c:v>
                </c:pt>
                <c:pt idx="47">
                  <c:v>2107.1271277749993</c:v>
                </c:pt>
                <c:pt idx="48">
                  <c:v>2148.3116613999991</c:v>
                </c:pt>
                <c:pt idx="49">
                  <c:v>2084.4076787500007</c:v>
                </c:pt>
                <c:pt idx="50">
                  <c:v>2197.2156440500003</c:v>
                </c:pt>
                <c:pt idx="51">
                  <c:v>2268.0934401499999</c:v>
                </c:pt>
                <c:pt idx="52">
                  <c:v>1978.7351928499993</c:v>
                </c:pt>
                <c:pt idx="53">
                  <c:v>1942.9883294999981</c:v>
                </c:pt>
                <c:pt idx="54">
                  <c:v>2170.2110974000007</c:v>
                </c:pt>
                <c:pt idx="55">
                  <c:v>2186.8628067250002</c:v>
                </c:pt>
                <c:pt idx="56">
                  <c:v>2135.2535138750009</c:v>
                </c:pt>
                <c:pt idx="57">
                  <c:v>2279.8453490249985</c:v>
                </c:pt>
                <c:pt idx="58">
                  <c:v>2293.0473403499991</c:v>
                </c:pt>
                <c:pt idx="59">
                  <c:v>2345.5473403499991</c:v>
                </c:pt>
                <c:pt idx="60">
                  <c:v>2378.1204900250004</c:v>
                </c:pt>
                <c:pt idx="61">
                  <c:v>2498.2090062999996</c:v>
                </c:pt>
                <c:pt idx="62">
                  <c:v>2493.8814921999983</c:v>
                </c:pt>
                <c:pt idx="63">
                  <c:v>2506.7177351499995</c:v>
                </c:pt>
                <c:pt idx="64">
                  <c:v>2751.7189629250006</c:v>
                </c:pt>
                <c:pt idx="65">
                  <c:v>2878.2987503499999</c:v>
                </c:pt>
                <c:pt idx="66">
                  <c:v>2825.7779737749988</c:v>
                </c:pt>
                <c:pt idx="67">
                  <c:v>2630.5485681249993</c:v>
                </c:pt>
                <c:pt idx="68">
                  <c:v>2668.5606158500004</c:v>
                </c:pt>
                <c:pt idx="69">
                  <c:v>2366.7460128000002</c:v>
                </c:pt>
                <c:pt idx="70">
                  <c:v>2161.1782730999994</c:v>
                </c:pt>
                <c:pt idx="71">
                  <c:v>1932.3582600749996</c:v>
                </c:pt>
                <c:pt idx="72">
                  <c:v>1976.7152795999991</c:v>
                </c:pt>
                <c:pt idx="73">
                  <c:v>1959.8441212500002</c:v>
                </c:pt>
                <c:pt idx="74">
                  <c:v>1973.850758999999</c:v>
                </c:pt>
                <c:pt idx="75">
                  <c:v>1980.9272275499989</c:v>
                </c:pt>
                <c:pt idx="76">
                  <c:v>1707.7830193</c:v>
                </c:pt>
                <c:pt idx="77">
                  <c:v>1525.0918479249985</c:v>
                </c:pt>
                <c:pt idx="78">
                  <c:v>1388.08852905</c:v>
                </c:pt>
                <c:pt idx="79">
                  <c:v>1376.4214531249991</c:v>
                </c:pt>
                <c:pt idx="80">
                  <c:v>1526.5099694</c:v>
                </c:pt>
                <c:pt idx="81">
                  <c:v>1440.0469758999998</c:v>
                </c:pt>
                <c:pt idx="82">
                  <c:v>1330.4846461749994</c:v>
                </c:pt>
                <c:pt idx="83">
                  <c:v>1224.7531494249997</c:v>
                </c:pt>
                <c:pt idx="84">
                  <c:v>1212.9987849999998</c:v>
                </c:pt>
                <c:pt idx="85">
                  <c:v>1269.9879650499988</c:v>
                </c:pt>
                <c:pt idx="86">
                  <c:v>1252.3570323000004</c:v>
                </c:pt>
                <c:pt idx="87">
                  <c:v>1233.1758175500008</c:v>
                </c:pt>
                <c:pt idx="88">
                  <c:v>1059.7543772000008</c:v>
                </c:pt>
                <c:pt idx="89">
                  <c:v>1018.7892926000013</c:v>
                </c:pt>
                <c:pt idx="90">
                  <c:v>1139.959687399999</c:v>
                </c:pt>
                <c:pt idx="91">
                  <c:v>1032.9705073499999</c:v>
                </c:pt>
                <c:pt idx="92">
                  <c:v>863.11557892499968</c:v>
                </c:pt>
                <c:pt idx="93">
                  <c:v>842.26728824999918</c:v>
                </c:pt>
                <c:pt idx="94">
                  <c:v>837.96927957499975</c:v>
                </c:pt>
                <c:pt idx="95">
                  <c:v>691.91567869999926</c:v>
                </c:pt>
                <c:pt idx="96">
                  <c:v>628.08484572499856</c:v>
                </c:pt>
                <c:pt idx="97">
                  <c:v>626.0673880250024</c:v>
                </c:pt>
                <c:pt idx="98">
                  <c:v>606.81302359999972</c:v>
                </c:pt>
                <c:pt idx="99">
                  <c:v>572.19291079999857</c:v>
                </c:pt>
                <c:pt idx="100">
                  <c:v>560.46805180000047</c:v>
                </c:pt>
                <c:pt idx="101">
                  <c:v>489.54661145000046</c:v>
                </c:pt>
                <c:pt idx="102">
                  <c:v>402.85003009999855</c:v>
                </c:pt>
                <c:pt idx="103">
                  <c:v>396.50505830000111</c:v>
                </c:pt>
                <c:pt idx="104">
                  <c:v>357.85003009999855</c:v>
                </c:pt>
                <c:pt idx="105">
                  <c:v>378.52251599999909</c:v>
                </c:pt>
                <c:pt idx="106">
                  <c:v>447.61644225000055</c:v>
                </c:pt>
                <c:pt idx="107">
                  <c:v>457.3533489750007</c:v>
                </c:pt>
                <c:pt idx="108">
                  <c:v>425.04329257500103</c:v>
                </c:pt>
                <c:pt idx="109">
                  <c:v>484.54661145000046</c:v>
                </c:pt>
                <c:pt idx="110">
                  <c:v>398.78560927500075</c:v>
                </c:pt>
                <c:pt idx="111">
                  <c:v>356.29974810000022</c:v>
                </c:pt>
                <c:pt idx="112">
                  <c:v>262.17631642500055</c:v>
                </c:pt>
                <c:pt idx="113">
                  <c:v>334.66217759999927</c:v>
                </c:pt>
                <c:pt idx="114">
                  <c:v>525.86207782499878</c:v>
                </c:pt>
                <c:pt idx="115">
                  <c:v>546.4177697999985</c:v>
                </c:pt>
                <c:pt idx="116">
                  <c:v>588.61103227499916</c:v>
                </c:pt>
                <c:pt idx="117">
                  <c:v>640.54120147499816</c:v>
                </c:pt>
                <c:pt idx="118">
                  <c:v>835.27933597500032</c:v>
                </c:pt>
                <c:pt idx="119">
                  <c:v>693.78683705000094</c:v>
                </c:pt>
                <c:pt idx="120">
                  <c:v>603.40572207500009</c:v>
                </c:pt>
                <c:pt idx="121">
                  <c:v>629.66340537499855</c:v>
                </c:pt>
                <c:pt idx="122">
                  <c:v>599.37080667499868</c:v>
                </c:pt>
                <c:pt idx="123">
                  <c:v>493.34671122500004</c:v>
                </c:pt>
                <c:pt idx="124">
                  <c:v>810.5707068999991</c:v>
                </c:pt>
                <c:pt idx="125">
                  <c:v>1022.2967936750001</c:v>
                </c:pt>
                <c:pt idx="126">
                  <c:v>857.85125787499874</c:v>
                </c:pt>
                <c:pt idx="127">
                  <c:v>668.22991729999922</c:v>
                </c:pt>
                <c:pt idx="128">
                  <c:v>895.92108867499792</c:v>
                </c:pt>
                <c:pt idx="129">
                  <c:v>899.51710602499952</c:v>
                </c:pt>
                <c:pt idx="130">
                  <c:v>1014.4003120999996</c:v>
                </c:pt>
                <c:pt idx="131">
                  <c:v>1328.0860734999987</c:v>
                </c:pt>
                <c:pt idx="132">
                  <c:v>1238.2901559249995</c:v>
                </c:pt>
                <c:pt idx="133">
                  <c:v>1486.0403381499991</c:v>
                </c:pt>
                <c:pt idx="134">
                  <c:v>1301.8296179750014</c:v>
                </c:pt>
                <c:pt idx="135">
                  <c:v>1372.1517220999995</c:v>
                </c:pt>
                <c:pt idx="136">
                  <c:v>1151.4485029999996</c:v>
                </c:pt>
                <c:pt idx="137">
                  <c:v>1373.2336006249998</c:v>
                </c:pt>
                <c:pt idx="138">
                  <c:v>1272.6188978</c:v>
                </c:pt>
                <c:pt idx="139">
                  <c:v>1243.4081776249996</c:v>
                </c:pt>
                <c:pt idx="140">
                  <c:v>1185.2215528999986</c:v>
                </c:pt>
                <c:pt idx="141">
                  <c:v>1219.0523858750003</c:v>
                </c:pt>
                <c:pt idx="142">
                  <c:v>1157.6779086499982</c:v>
                </c:pt>
                <c:pt idx="143">
                  <c:v>1268.2336006249998</c:v>
                </c:pt>
                <c:pt idx="144">
                  <c:v>1328.8187980250004</c:v>
                </c:pt>
                <c:pt idx="145">
                  <c:v>1373.4979216749989</c:v>
                </c:pt>
                <c:pt idx="146">
                  <c:v>1396.2173706999993</c:v>
                </c:pt>
                <c:pt idx="147">
                  <c:v>1524.4052231999995</c:v>
                </c:pt>
                <c:pt idx="148">
                  <c:v>1639.0253359999997</c:v>
                </c:pt>
                <c:pt idx="149">
                  <c:v>1925.6346288499999</c:v>
                </c:pt>
                <c:pt idx="150">
                  <c:v>1985.1379477250002</c:v>
                </c:pt>
                <c:pt idx="151">
                  <c:v>1857.3299824249989</c:v>
                </c:pt>
                <c:pt idx="152">
                  <c:v>1708.323344675</c:v>
                </c:pt>
                <c:pt idx="153">
                  <c:v>1722.3877654999997</c:v>
                </c:pt>
                <c:pt idx="154">
                  <c:v>1570.9247719999994</c:v>
                </c:pt>
                <c:pt idx="155">
                  <c:v>1617.4455485750013</c:v>
                </c:pt>
                <c:pt idx="156">
                  <c:v>1772.1246722249998</c:v>
                </c:pt>
                <c:pt idx="157">
                  <c:v>1594.5502947750001</c:v>
                </c:pt>
                <c:pt idx="158">
                  <c:v>1486.362442274999</c:v>
                </c:pt>
                <c:pt idx="159">
                  <c:v>1351.127626649999</c:v>
                </c:pt>
                <c:pt idx="160">
                  <c:v>1275.2498305499994</c:v>
                </c:pt>
                <c:pt idx="161">
                  <c:v>1252.5303815250008</c:v>
                </c:pt>
                <c:pt idx="162">
                  <c:v>1097.8217524499996</c:v>
                </c:pt>
                <c:pt idx="163">
                  <c:v>1080.3653967</c:v>
                </c:pt>
                <c:pt idx="164">
                  <c:v>1299.4015398749998</c:v>
                </c:pt>
                <c:pt idx="165">
                  <c:v>1185.8042947499998</c:v>
                </c:pt>
                <c:pt idx="166">
                  <c:v>1359.6941385749997</c:v>
                </c:pt>
                <c:pt idx="167">
                  <c:v>1299.108941174999</c:v>
                </c:pt>
                <c:pt idx="168">
                  <c:v>1280.5707068999991</c:v>
                </c:pt>
                <c:pt idx="169">
                  <c:v>1351.9746895499993</c:v>
                </c:pt>
                <c:pt idx="170">
                  <c:v>1420.1330366249995</c:v>
                </c:pt>
                <c:pt idx="171">
                  <c:v>1568.6429932499987</c:v>
                </c:pt>
                <c:pt idx="172">
                  <c:v>1735.2522861000007</c:v>
                </c:pt>
                <c:pt idx="173">
                  <c:v>1466.7718348999997</c:v>
                </c:pt>
                <c:pt idx="174">
                  <c:v>1426.7718348999997</c:v>
                </c:pt>
                <c:pt idx="175">
                  <c:v>1384.578572424999</c:v>
                </c:pt>
                <c:pt idx="176">
                  <c:v>1372.0927112499994</c:v>
                </c:pt>
                <c:pt idx="177">
                  <c:v>1142.7344639499997</c:v>
                </c:pt>
                <c:pt idx="178">
                  <c:v>1330.9813272999991</c:v>
                </c:pt>
                <c:pt idx="179">
                  <c:v>1286.6243077749987</c:v>
                </c:pt>
                <c:pt idx="180">
                  <c:v>1437.0054227499995</c:v>
                </c:pt>
                <c:pt idx="181">
                  <c:v>1579.81338805</c:v>
                </c:pt>
                <c:pt idx="182">
                  <c:v>1639.3167069250003</c:v>
                </c:pt>
                <c:pt idx="183">
                  <c:v>1505.1059867499998</c:v>
                </c:pt>
                <c:pt idx="184">
                  <c:v>1459.959687399999</c:v>
                </c:pt>
                <c:pt idx="185">
                  <c:v>1278.2040952000007</c:v>
                </c:pt>
                <c:pt idx="186">
                  <c:v>1118.3786722000004</c:v>
                </c:pt>
                <c:pt idx="187">
                  <c:v>1317.4443208000012</c:v>
                </c:pt>
                <c:pt idx="188">
                  <c:v>1160.5719346749993</c:v>
                </c:pt>
                <c:pt idx="189">
                  <c:v>1296.8886288249996</c:v>
                </c:pt>
                <c:pt idx="190">
                  <c:v>1039.4015398749998</c:v>
                </c:pt>
                <c:pt idx="191">
                  <c:v>955.0150149250012</c:v>
                </c:pt>
                <c:pt idx="192">
                  <c:v>900.65799539999898</c:v>
                </c:pt>
                <c:pt idx="193">
                  <c:v>885.27565264999976</c:v>
                </c:pt>
                <c:pt idx="194">
                  <c:v>1034.7789715249983</c:v>
                </c:pt>
                <c:pt idx="195">
                  <c:v>1100.7735615499987</c:v>
                </c:pt>
                <c:pt idx="196">
                  <c:v>1072.6447199000013</c:v>
                </c:pt>
                <c:pt idx="197">
                  <c:v>1078.0541125250002</c:v>
                </c:pt>
                <c:pt idx="198">
                  <c:v>1126.7386461500009</c:v>
                </c:pt>
                <c:pt idx="199">
                  <c:v>1103.8728977749997</c:v>
                </c:pt>
                <c:pt idx="200">
                  <c:v>962.14681099999871</c:v>
                </c:pt>
                <c:pt idx="201">
                  <c:v>1118.7265984250007</c:v>
                </c:pt>
                <c:pt idx="202">
                  <c:v>1103.2877003749982</c:v>
                </c:pt>
                <c:pt idx="203">
                  <c:v>1178.9896916999987</c:v>
                </c:pt>
                <c:pt idx="204">
                  <c:v>1339.5748891000003</c:v>
                </c:pt>
                <c:pt idx="205">
                  <c:v>1423.9614140499998</c:v>
                </c:pt>
                <c:pt idx="206">
                  <c:v>1365.5399736999989</c:v>
                </c:pt>
                <c:pt idx="207">
                  <c:v>1475.8915832499988</c:v>
                </c:pt>
                <c:pt idx="208">
                  <c:v>1777.4572318499995</c:v>
                </c:pt>
                <c:pt idx="209">
                  <c:v>2173.0129238250001</c:v>
                </c:pt>
                <c:pt idx="210">
                  <c:v>2316.9027676499991</c:v>
                </c:pt>
                <c:pt idx="211">
                  <c:v>2390.4705073499999</c:v>
                </c:pt>
                <c:pt idx="212">
                  <c:v>2441.8013403249988</c:v>
                </c:pt>
                <c:pt idx="213">
                  <c:v>2353.0873012749998</c:v>
                </c:pt>
                <c:pt idx="214">
                  <c:v>2393.3503945499997</c:v>
                </c:pt>
                <c:pt idx="215">
                  <c:v>2349.4759173250004</c:v>
                </c:pt>
                <c:pt idx="216">
                  <c:v>2465.4705073499999</c:v>
                </c:pt>
                <c:pt idx="217">
                  <c:v>2810.442229700001</c:v>
                </c:pt>
                <c:pt idx="218">
                  <c:v>2466.0544769749995</c:v>
                </c:pt>
                <c:pt idx="219">
                  <c:v>2429.5195615750008</c:v>
                </c:pt>
                <c:pt idx="220">
                  <c:v>2445.7477394499992</c:v>
                </c:pt>
                <c:pt idx="221">
                  <c:v>2229.0370192749997</c:v>
                </c:pt>
                <c:pt idx="222">
                  <c:v>1996.7988847749994</c:v>
                </c:pt>
                <c:pt idx="223">
                  <c:v>1913.3774444250002</c:v>
                </c:pt>
                <c:pt idx="224">
                  <c:v>1845.9505940999989</c:v>
                </c:pt>
                <c:pt idx="225">
                  <c:v>1916.1559043000016</c:v>
                </c:pt>
                <c:pt idx="226">
                  <c:v>2128.803431424999</c:v>
                </c:pt>
                <c:pt idx="227">
                  <c:v>1573.3325724000006</c:v>
                </c:pt>
                <c:pt idx="228">
                  <c:v>1360.5682513499996</c:v>
                </c:pt>
                <c:pt idx="229">
                  <c:v>1293.4917827999998</c:v>
                </c:pt>
                <c:pt idx="230">
                  <c:v>1231.591119024999</c:v>
                </c:pt>
                <c:pt idx="231">
                  <c:v>1349.6326721749992</c:v>
                </c:pt>
                <c:pt idx="232">
                  <c:v>1475.130581075</c:v>
                </c:pt>
                <c:pt idx="233">
                  <c:v>1384.3695788999994</c:v>
                </c:pt>
                <c:pt idx="234">
                  <c:v>1362.9655962500001</c:v>
                </c:pt>
                <c:pt idx="235">
                  <c:v>1319.0757524250002</c:v>
                </c:pt>
                <c:pt idx="236">
                  <c:v>1502.84757455</c:v>
                </c:pt>
                <c:pt idx="237">
                  <c:v>1712.7320084000003</c:v>
                </c:pt>
                <c:pt idx="238">
                  <c:v>1869.69045525</c:v>
                </c:pt>
                <c:pt idx="239">
                  <c:v>1833.3891276999984</c:v>
                </c:pt>
                <c:pt idx="240">
                  <c:v>1821.4884639249995</c:v>
                </c:pt>
                <c:pt idx="241">
                  <c:v>1793.3596222750002</c:v>
                </c:pt>
                <c:pt idx="242">
                  <c:v>1743.593210125</c:v>
                </c:pt>
                <c:pt idx="243">
                  <c:v>1786.0200604500005</c:v>
                </c:pt>
                <c:pt idx="244">
                  <c:v>1428.3147502500015</c:v>
                </c:pt>
                <c:pt idx="245">
                  <c:v>1411.00469385</c:v>
                </c:pt>
                <c:pt idx="246">
                  <c:v>1417.4959649999983</c:v>
                </c:pt>
                <c:pt idx="247">
                  <c:v>1525.6838175000012</c:v>
                </c:pt>
                <c:pt idx="248">
                  <c:v>1633.8716700000004</c:v>
                </c:pt>
                <c:pt idx="249">
                  <c:v>1742.0595224999979</c:v>
                </c:pt>
                <c:pt idx="250">
                  <c:v>1742.0595224999979</c:v>
                </c:pt>
                <c:pt idx="251">
                  <c:v>1633.8716700000004</c:v>
                </c:pt>
                <c:pt idx="252">
                  <c:v>1525.6838175000012</c:v>
                </c:pt>
                <c:pt idx="253">
                  <c:v>1633.8716700000004</c:v>
                </c:pt>
                <c:pt idx="254">
                  <c:v>1742.0595224999979</c:v>
                </c:pt>
                <c:pt idx="255">
                  <c:v>1633.8716700000004</c:v>
                </c:pt>
                <c:pt idx="256">
                  <c:v>1633.8716700000004</c:v>
                </c:pt>
                <c:pt idx="257">
                  <c:v>1633.8716700000004</c:v>
                </c:pt>
                <c:pt idx="258">
                  <c:v>1633.8716700000004</c:v>
                </c:pt>
                <c:pt idx="259">
                  <c:v>1581.9415007999996</c:v>
                </c:pt>
                <c:pt idx="260">
                  <c:v>1733.4044943000008</c:v>
                </c:pt>
                <c:pt idx="261">
                  <c:v>1702.0300170749997</c:v>
                </c:pt>
                <c:pt idx="262">
                  <c:v>1588.4327719499997</c:v>
                </c:pt>
                <c:pt idx="263">
                  <c:v>1552.730780625001</c:v>
                </c:pt>
                <c:pt idx="264">
                  <c:v>1506.210004049999</c:v>
                </c:pt>
                <c:pt idx="265">
                  <c:v>1552.730780625001</c:v>
                </c:pt>
                <c:pt idx="266">
                  <c:v>1441.2972925499998</c:v>
                </c:pt>
                <c:pt idx="267">
                  <c:v>1516.2972925499998</c:v>
                </c:pt>
                <c:pt idx="268">
                  <c:v>1516.2972925499998</c:v>
                </c:pt>
                <c:pt idx="269">
                  <c:v>1566.2972925499998</c:v>
                </c:pt>
                <c:pt idx="270">
                  <c:v>1666.2972925499998</c:v>
                </c:pt>
                <c:pt idx="271">
                  <c:v>1666.2972925499998</c:v>
                </c:pt>
                <c:pt idx="272">
                  <c:v>1666.3072925500001</c:v>
                </c:pt>
                <c:pt idx="273">
                  <c:v>1666.3172925500003</c:v>
                </c:pt>
                <c:pt idx="274">
                  <c:v>1666.3272925500005</c:v>
                </c:pt>
                <c:pt idx="275">
                  <c:v>1666.3372925500007</c:v>
                </c:pt>
                <c:pt idx="276">
                  <c:v>1666.3472925499991</c:v>
                </c:pt>
                <c:pt idx="277">
                  <c:v>1666.3572925499993</c:v>
                </c:pt>
                <c:pt idx="278">
                  <c:v>1666.3672925499995</c:v>
                </c:pt>
                <c:pt idx="279">
                  <c:v>1436.8529845249996</c:v>
                </c:pt>
                <c:pt idx="280">
                  <c:v>1386.8529845249996</c:v>
                </c:pt>
                <c:pt idx="281">
                  <c:v>1286.8529845249996</c:v>
                </c:pt>
                <c:pt idx="282">
                  <c:v>1143.8114313749993</c:v>
                </c:pt>
                <c:pt idx="283">
                  <c:v>1143.8114313749993</c:v>
                </c:pt>
                <c:pt idx="284">
                  <c:v>1068.0799346250005</c:v>
                </c:pt>
                <c:pt idx="285">
                  <c:v>1143.8114313749993</c:v>
                </c:pt>
                <c:pt idx="286">
                  <c:v>1273.6368543749995</c:v>
                </c:pt>
              </c:numCache>
            </c:numRef>
          </c:val>
        </c:ser>
        <c:dLbls>
          <c:showLegendKey val="0"/>
          <c:showVal val="0"/>
          <c:showCatName val="0"/>
          <c:showSerName val="0"/>
          <c:showPercent val="0"/>
          <c:showBubbleSize val="0"/>
        </c:dLbls>
        <c:axId val="313649792"/>
        <c:axId val="314319232"/>
      </c:areaChart>
      <c:lineChart>
        <c:grouping val="standard"/>
        <c:varyColors val="0"/>
        <c:ser>
          <c:idx val="1"/>
          <c:order val="1"/>
          <c:tx>
            <c:strRef>
              <c:f>盈利分析!$E$1</c:f>
              <c:strCache>
                <c:ptCount val="1"/>
                <c:pt idx="0">
                  <c:v>国内主流LLDPE均价</c:v>
                </c:pt>
              </c:strCache>
            </c:strRef>
          </c:tx>
          <c:marker>
            <c:symbol val="none"/>
          </c:marker>
          <c:cat>
            <c:strRef>
              <c:f>盈利分析!$C$2:$C$288</c:f>
              <c:strCache>
                <c:ptCount val="287"/>
                <c:pt idx="0">
                  <c:v>2016-1-4</c:v>
                </c:pt>
                <c:pt idx="1">
                  <c:v>2016-1-5</c:v>
                </c:pt>
                <c:pt idx="2">
                  <c:v>2016-1-6</c:v>
                </c:pt>
                <c:pt idx="3">
                  <c:v>2016-1-7</c:v>
                </c:pt>
                <c:pt idx="4">
                  <c:v>2016-1-8</c:v>
                </c:pt>
                <c:pt idx="5">
                  <c:v>2016-1-11</c:v>
                </c:pt>
                <c:pt idx="6">
                  <c:v>2016-1-12</c:v>
                </c:pt>
                <c:pt idx="7">
                  <c:v>2016-1-13</c:v>
                </c:pt>
                <c:pt idx="8">
                  <c:v>2016-1-14</c:v>
                </c:pt>
                <c:pt idx="9">
                  <c:v>2016-1-15</c:v>
                </c:pt>
                <c:pt idx="10">
                  <c:v>2016-1-18</c:v>
                </c:pt>
                <c:pt idx="11">
                  <c:v>2016-1-19</c:v>
                </c:pt>
                <c:pt idx="12">
                  <c:v>2016-1-20</c:v>
                </c:pt>
                <c:pt idx="13">
                  <c:v>2016-1-21</c:v>
                </c:pt>
                <c:pt idx="14">
                  <c:v>2016-1-22</c:v>
                </c:pt>
                <c:pt idx="15">
                  <c:v>2016-1-25</c:v>
                </c:pt>
                <c:pt idx="16">
                  <c:v>2016-1-26</c:v>
                </c:pt>
                <c:pt idx="17">
                  <c:v>2016-1-27</c:v>
                </c:pt>
                <c:pt idx="18">
                  <c:v>2016-1-28</c:v>
                </c:pt>
                <c:pt idx="19">
                  <c:v>2016-1-29</c:v>
                </c:pt>
                <c:pt idx="20">
                  <c:v>2016-2-1</c:v>
                </c:pt>
                <c:pt idx="21">
                  <c:v>2016-2-2</c:v>
                </c:pt>
                <c:pt idx="22">
                  <c:v>2016-2-3</c:v>
                </c:pt>
                <c:pt idx="23">
                  <c:v>2016-2-4</c:v>
                </c:pt>
                <c:pt idx="24">
                  <c:v>2016-2-5</c:v>
                </c:pt>
                <c:pt idx="25">
                  <c:v>2016-2-8</c:v>
                </c:pt>
                <c:pt idx="26">
                  <c:v>2016-2-9</c:v>
                </c:pt>
                <c:pt idx="27">
                  <c:v>2016-2-10</c:v>
                </c:pt>
                <c:pt idx="28">
                  <c:v>2016-2-11</c:v>
                </c:pt>
                <c:pt idx="29">
                  <c:v>2016-2-12</c:v>
                </c:pt>
                <c:pt idx="30">
                  <c:v>2016-2-15</c:v>
                </c:pt>
                <c:pt idx="31">
                  <c:v>2016-2-16</c:v>
                </c:pt>
                <c:pt idx="32">
                  <c:v>2016-2-17</c:v>
                </c:pt>
                <c:pt idx="33">
                  <c:v>2016-2-18</c:v>
                </c:pt>
                <c:pt idx="34">
                  <c:v>2016-2-19</c:v>
                </c:pt>
                <c:pt idx="35">
                  <c:v>2016-2-22</c:v>
                </c:pt>
                <c:pt idx="36">
                  <c:v>2016-2-23</c:v>
                </c:pt>
                <c:pt idx="37">
                  <c:v>2016-2-24</c:v>
                </c:pt>
                <c:pt idx="38">
                  <c:v>2016-2-25</c:v>
                </c:pt>
                <c:pt idx="39">
                  <c:v>2016-2-26</c:v>
                </c:pt>
                <c:pt idx="40">
                  <c:v>2016-2-29</c:v>
                </c:pt>
                <c:pt idx="41">
                  <c:v>2016-3-1</c:v>
                </c:pt>
                <c:pt idx="42">
                  <c:v>2016-3-2</c:v>
                </c:pt>
                <c:pt idx="43">
                  <c:v>2016-3-3</c:v>
                </c:pt>
                <c:pt idx="44">
                  <c:v>2016-3-4</c:v>
                </c:pt>
                <c:pt idx="45">
                  <c:v>2016-3-7</c:v>
                </c:pt>
                <c:pt idx="46">
                  <c:v>2016-3-8</c:v>
                </c:pt>
                <c:pt idx="47">
                  <c:v>2016-3-9</c:v>
                </c:pt>
                <c:pt idx="48">
                  <c:v>2016-3-10</c:v>
                </c:pt>
                <c:pt idx="49">
                  <c:v>2016-3-11</c:v>
                </c:pt>
                <c:pt idx="50">
                  <c:v>2016-3-14</c:v>
                </c:pt>
                <c:pt idx="51">
                  <c:v>2016-3-15</c:v>
                </c:pt>
                <c:pt idx="52">
                  <c:v>2016-3-16</c:v>
                </c:pt>
                <c:pt idx="53">
                  <c:v>2016-3-17</c:v>
                </c:pt>
                <c:pt idx="54">
                  <c:v>2016-3-18</c:v>
                </c:pt>
                <c:pt idx="55">
                  <c:v>2016-3-21</c:v>
                </c:pt>
                <c:pt idx="56">
                  <c:v>2016-3-22</c:v>
                </c:pt>
                <c:pt idx="57">
                  <c:v>2016-3-23</c:v>
                </c:pt>
                <c:pt idx="58">
                  <c:v>2016-3-24</c:v>
                </c:pt>
                <c:pt idx="59">
                  <c:v>2016-3-25</c:v>
                </c:pt>
                <c:pt idx="60">
                  <c:v>2016-3-28</c:v>
                </c:pt>
                <c:pt idx="61">
                  <c:v>2016-3-29</c:v>
                </c:pt>
                <c:pt idx="62">
                  <c:v>2016-3-30</c:v>
                </c:pt>
                <c:pt idx="63">
                  <c:v>2016-3-31</c:v>
                </c:pt>
                <c:pt idx="64">
                  <c:v>2016-4-1</c:v>
                </c:pt>
                <c:pt idx="65">
                  <c:v>2016-4-4</c:v>
                </c:pt>
                <c:pt idx="66">
                  <c:v>2016-4-5</c:v>
                </c:pt>
                <c:pt idx="67">
                  <c:v>2016-4-6</c:v>
                </c:pt>
                <c:pt idx="68">
                  <c:v>2016-4-7</c:v>
                </c:pt>
                <c:pt idx="69">
                  <c:v>2016-4-8</c:v>
                </c:pt>
                <c:pt idx="70">
                  <c:v>2016-4-11</c:v>
                </c:pt>
                <c:pt idx="71">
                  <c:v>2016-4-12</c:v>
                </c:pt>
                <c:pt idx="72">
                  <c:v>2016-4-13</c:v>
                </c:pt>
                <c:pt idx="73">
                  <c:v>2016-4-14</c:v>
                </c:pt>
                <c:pt idx="74">
                  <c:v>2016-4-15</c:v>
                </c:pt>
                <c:pt idx="75">
                  <c:v>2016-4-18</c:v>
                </c:pt>
                <c:pt idx="76">
                  <c:v>2016-4-19</c:v>
                </c:pt>
                <c:pt idx="77">
                  <c:v>2016-4-20</c:v>
                </c:pt>
                <c:pt idx="78">
                  <c:v>2016-4-21</c:v>
                </c:pt>
                <c:pt idx="79">
                  <c:v>2016-4-22</c:v>
                </c:pt>
                <c:pt idx="80">
                  <c:v>2016-4-25</c:v>
                </c:pt>
                <c:pt idx="81">
                  <c:v>2016-4-26</c:v>
                </c:pt>
                <c:pt idx="82">
                  <c:v>2016-4-27</c:v>
                </c:pt>
                <c:pt idx="83">
                  <c:v>2016-4-28</c:v>
                </c:pt>
                <c:pt idx="84">
                  <c:v>2016-4-29</c:v>
                </c:pt>
                <c:pt idx="85">
                  <c:v>2016-5-3</c:v>
                </c:pt>
                <c:pt idx="86">
                  <c:v>2016-5-4</c:v>
                </c:pt>
                <c:pt idx="87">
                  <c:v>2016-5-5</c:v>
                </c:pt>
                <c:pt idx="88">
                  <c:v>2016-5-6</c:v>
                </c:pt>
                <c:pt idx="89">
                  <c:v>2016-5-9</c:v>
                </c:pt>
                <c:pt idx="90">
                  <c:v>2016-5-10</c:v>
                </c:pt>
                <c:pt idx="91">
                  <c:v>2016-5-11</c:v>
                </c:pt>
                <c:pt idx="92">
                  <c:v>2016-5-12</c:v>
                </c:pt>
                <c:pt idx="93">
                  <c:v>2016-5-13</c:v>
                </c:pt>
                <c:pt idx="94">
                  <c:v>2016-5-16</c:v>
                </c:pt>
                <c:pt idx="95">
                  <c:v>2016-5-17</c:v>
                </c:pt>
                <c:pt idx="96">
                  <c:v>2016-5-18</c:v>
                </c:pt>
                <c:pt idx="97">
                  <c:v>2016-5-19</c:v>
                </c:pt>
                <c:pt idx="98">
                  <c:v>2016-5-20</c:v>
                </c:pt>
                <c:pt idx="99">
                  <c:v>2016-5-23</c:v>
                </c:pt>
                <c:pt idx="100">
                  <c:v>2016-5-24</c:v>
                </c:pt>
                <c:pt idx="101">
                  <c:v>2016-5-25</c:v>
                </c:pt>
                <c:pt idx="102">
                  <c:v>2016-5-26</c:v>
                </c:pt>
                <c:pt idx="103">
                  <c:v>2016-5-27</c:v>
                </c:pt>
                <c:pt idx="104">
                  <c:v>2016-5-30</c:v>
                </c:pt>
                <c:pt idx="105">
                  <c:v>2016-5-31</c:v>
                </c:pt>
                <c:pt idx="106">
                  <c:v>2016-6-1</c:v>
                </c:pt>
                <c:pt idx="107">
                  <c:v>2016-6-2</c:v>
                </c:pt>
                <c:pt idx="108">
                  <c:v>2016-6-3</c:v>
                </c:pt>
                <c:pt idx="109">
                  <c:v>2016-6-6</c:v>
                </c:pt>
                <c:pt idx="110">
                  <c:v>2016-6-7</c:v>
                </c:pt>
                <c:pt idx="111">
                  <c:v>2016-6-8</c:v>
                </c:pt>
                <c:pt idx="112">
                  <c:v>2016-6-9</c:v>
                </c:pt>
                <c:pt idx="113">
                  <c:v>2016-6-10</c:v>
                </c:pt>
                <c:pt idx="114">
                  <c:v>2016-6-13</c:v>
                </c:pt>
                <c:pt idx="115">
                  <c:v>2016-6-14</c:v>
                </c:pt>
                <c:pt idx="116">
                  <c:v>2016-6-15</c:v>
                </c:pt>
                <c:pt idx="117">
                  <c:v>2016-6-16</c:v>
                </c:pt>
                <c:pt idx="118">
                  <c:v>2016-6-17</c:v>
                </c:pt>
                <c:pt idx="119">
                  <c:v>2016-6-20</c:v>
                </c:pt>
                <c:pt idx="120">
                  <c:v>2016-6-21</c:v>
                </c:pt>
                <c:pt idx="121">
                  <c:v>2016-6-22</c:v>
                </c:pt>
                <c:pt idx="122">
                  <c:v>2016-6-23</c:v>
                </c:pt>
                <c:pt idx="123">
                  <c:v>2016-6-24</c:v>
                </c:pt>
                <c:pt idx="124">
                  <c:v>2016-6-27</c:v>
                </c:pt>
                <c:pt idx="125">
                  <c:v>2016-6-28</c:v>
                </c:pt>
                <c:pt idx="126">
                  <c:v>2016-6-29</c:v>
                </c:pt>
                <c:pt idx="127">
                  <c:v>2016-6-30</c:v>
                </c:pt>
                <c:pt idx="128">
                  <c:v>2016-7-1</c:v>
                </c:pt>
                <c:pt idx="129">
                  <c:v>2016-7-4</c:v>
                </c:pt>
                <c:pt idx="130">
                  <c:v>2016-7-5</c:v>
                </c:pt>
                <c:pt idx="131">
                  <c:v>2016-7-6</c:v>
                </c:pt>
                <c:pt idx="132">
                  <c:v>2016-7-7</c:v>
                </c:pt>
                <c:pt idx="133">
                  <c:v>2016-7-8</c:v>
                </c:pt>
                <c:pt idx="134">
                  <c:v>2016-7-11</c:v>
                </c:pt>
                <c:pt idx="135">
                  <c:v>2016-7-12</c:v>
                </c:pt>
                <c:pt idx="136">
                  <c:v>2016-7-13</c:v>
                </c:pt>
                <c:pt idx="137">
                  <c:v>2016-7-14</c:v>
                </c:pt>
                <c:pt idx="138">
                  <c:v>2016-7-15</c:v>
                </c:pt>
                <c:pt idx="139">
                  <c:v>2016-7-18</c:v>
                </c:pt>
                <c:pt idx="140">
                  <c:v>2016-7-19</c:v>
                </c:pt>
                <c:pt idx="141">
                  <c:v>2016-7-20</c:v>
                </c:pt>
                <c:pt idx="142">
                  <c:v>2016-7-21</c:v>
                </c:pt>
                <c:pt idx="143">
                  <c:v>2016-7-22</c:v>
                </c:pt>
                <c:pt idx="144">
                  <c:v>2016-7-25</c:v>
                </c:pt>
                <c:pt idx="145">
                  <c:v>2016-7-26</c:v>
                </c:pt>
                <c:pt idx="146">
                  <c:v>2016-7-27</c:v>
                </c:pt>
                <c:pt idx="147">
                  <c:v>2016-7-28</c:v>
                </c:pt>
                <c:pt idx="148">
                  <c:v>2016-7-29</c:v>
                </c:pt>
                <c:pt idx="149">
                  <c:v>2016-8-1</c:v>
                </c:pt>
                <c:pt idx="150">
                  <c:v>2016-8-2</c:v>
                </c:pt>
                <c:pt idx="151">
                  <c:v>2016-8-3</c:v>
                </c:pt>
                <c:pt idx="152">
                  <c:v>2016-8-4</c:v>
                </c:pt>
                <c:pt idx="153">
                  <c:v>2016-8-5</c:v>
                </c:pt>
                <c:pt idx="154">
                  <c:v>2016-8-8</c:v>
                </c:pt>
                <c:pt idx="155">
                  <c:v>2016-8-9</c:v>
                </c:pt>
                <c:pt idx="156">
                  <c:v>2016-8-10</c:v>
                </c:pt>
                <c:pt idx="157">
                  <c:v>2016-8-11</c:v>
                </c:pt>
                <c:pt idx="158">
                  <c:v>2016-8-12</c:v>
                </c:pt>
                <c:pt idx="159">
                  <c:v>2016-8-15</c:v>
                </c:pt>
                <c:pt idx="160">
                  <c:v>2016-8-16</c:v>
                </c:pt>
                <c:pt idx="161">
                  <c:v>2016-8-17</c:v>
                </c:pt>
                <c:pt idx="162">
                  <c:v>2016-8-18</c:v>
                </c:pt>
                <c:pt idx="163">
                  <c:v>2016-8-19</c:v>
                </c:pt>
                <c:pt idx="164">
                  <c:v>2016-8-22</c:v>
                </c:pt>
                <c:pt idx="165">
                  <c:v>2016-8-23</c:v>
                </c:pt>
                <c:pt idx="166">
                  <c:v>2016-8-24</c:v>
                </c:pt>
                <c:pt idx="167">
                  <c:v>2016-8-25</c:v>
                </c:pt>
                <c:pt idx="168">
                  <c:v>2016-8-26</c:v>
                </c:pt>
                <c:pt idx="169">
                  <c:v>2016-8-29</c:v>
                </c:pt>
                <c:pt idx="170">
                  <c:v>2016-8-30</c:v>
                </c:pt>
                <c:pt idx="171">
                  <c:v>2016-8-31</c:v>
                </c:pt>
                <c:pt idx="172">
                  <c:v>2016-9-1</c:v>
                </c:pt>
                <c:pt idx="173">
                  <c:v>2016-9-2</c:v>
                </c:pt>
                <c:pt idx="174">
                  <c:v>2016-9-5</c:v>
                </c:pt>
                <c:pt idx="175">
                  <c:v>2016-9-6</c:v>
                </c:pt>
                <c:pt idx="176">
                  <c:v>2016-9-7</c:v>
                </c:pt>
                <c:pt idx="177">
                  <c:v>2016-9-8</c:v>
                </c:pt>
                <c:pt idx="178">
                  <c:v>2016-9-9</c:v>
                </c:pt>
                <c:pt idx="179">
                  <c:v>2016-9-12</c:v>
                </c:pt>
                <c:pt idx="180">
                  <c:v>2016-9-13</c:v>
                </c:pt>
                <c:pt idx="181">
                  <c:v>2016-9-14</c:v>
                </c:pt>
                <c:pt idx="182">
                  <c:v>2016-9-18</c:v>
                </c:pt>
                <c:pt idx="183">
                  <c:v>2016-9-19</c:v>
                </c:pt>
                <c:pt idx="184">
                  <c:v>2016-9-20</c:v>
                </c:pt>
                <c:pt idx="185">
                  <c:v>2016-9-21</c:v>
                </c:pt>
                <c:pt idx="186">
                  <c:v>2016-9-22</c:v>
                </c:pt>
                <c:pt idx="187">
                  <c:v>2016-9-23</c:v>
                </c:pt>
                <c:pt idx="188">
                  <c:v>2016-9-26</c:v>
                </c:pt>
                <c:pt idx="189">
                  <c:v>2016-9-27</c:v>
                </c:pt>
                <c:pt idx="190">
                  <c:v>2016-9-28</c:v>
                </c:pt>
                <c:pt idx="191">
                  <c:v>2016-9-29</c:v>
                </c:pt>
                <c:pt idx="192">
                  <c:v>2016-9-30</c:v>
                </c:pt>
                <c:pt idx="193">
                  <c:v>2016-10-10</c:v>
                </c:pt>
                <c:pt idx="194">
                  <c:v>2016-10-11</c:v>
                </c:pt>
                <c:pt idx="195">
                  <c:v>2016-10-12</c:v>
                </c:pt>
                <c:pt idx="196">
                  <c:v>2016-10-13</c:v>
                </c:pt>
                <c:pt idx="197">
                  <c:v>2016-10-14</c:v>
                </c:pt>
                <c:pt idx="198">
                  <c:v>2016-10-17</c:v>
                </c:pt>
                <c:pt idx="199">
                  <c:v>2016-10-18</c:v>
                </c:pt>
                <c:pt idx="200">
                  <c:v>2016-10-19</c:v>
                </c:pt>
                <c:pt idx="201">
                  <c:v>2016-10-20</c:v>
                </c:pt>
                <c:pt idx="202">
                  <c:v>2016-10-21</c:v>
                </c:pt>
                <c:pt idx="203">
                  <c:v>2016-10-24</c:v>
                </c:pt>
                <c:pt idx="204">
                  <c:v>2016-10-25</c:v>
                </c:pt>
                <c:pt idx="205">
                  <c:v>2016-10-26</c:v>
                </c:pt>
                <c:pt idx="206">
                  <c:v>2016-10-27</c:v>
                </c:pt>
                <c:pt idx="207">
                  <c:v>2016-10-28</c:v>
                </c:pt>
                <c:pt idx="208">
                  <c:v>2016-10-31</c:v>
                </c:pt>
                <c:pt idx="209">
                  <c:v>2016-11-1</c:v>
                </c:pt>
                <c:pt idx="210">
                  <c:v>2016-11-2</c:v>
                </c:pt>
                <c:pt idx="211">
                  <c:v>2016-11-3</c:v>
                </c:pt>
                <c:pt idx="212">
                  <c:v>2016-11-4</c:v>
                </c:pt>
                <c:pt idx="213">
                  <c:v>2016-11-7</c:v>
                </c:pt>
                <c:pt idx="214">
                  <c:v>2016-11-8</c:v>
                </c:pt>
                <c:pt idx="215">
                  <c:v>2016-11-9</c:v>
                </c:pt>
                <c:pt idx="216">
                  <c:v>2016-11-10</c:v>
                </c:pt>
                <c:pt idx="217">
                  <c:v>2016-11-14</c:v>
                </c:pt>
                <c:pt idx="218">
                  <c:v>2016-11-15</c:v>
                </c:pt>
                <c:pt idx="219">
                  <c:v>2016-11-16</c:v>
                </c:pt>
                <c:pt idx="220">
                  <c:v>2016-11-17</c:v>
                </c:pt>
                <c:pt idx="221">
                  <c:v>2016-11-18</c:v>
                </c:pt>
                <c:pt idx="222">
                  <c:v>2016-11-21</c:v>
                </c:pt>
                <c:pt idx="223">
                  <c:v>2016-11-22</c:v>
                </c:pt>
                <c:pt idx="224">
                  <c:v>2016-11-23</c:v>
                </c:pt>
                <c:pt idx="225">
                  <c:v>2016-11-28</c:v>
                </c:pt>
                <c:pt idx="226">
                  <c:v>2016-11-29</c:v>
                </c:pt>
                <c:pt idx="227">
                  <c:v>2016-11-30</c:v>
                </c:pt>
                <c:pt idx="228">
                  <c:v>2016-12-1</c:v>
                </c:pt>
                <c:pt idx="229">
                  <c:v>2016-12-2</c:v>
                </c:pt>
                <c:pt idx="230">
                  <c:v>2016-12-5</c:v>
                </c:pt>
                <c:pt idx="231">
                  <c:v>2016-12-6</c:v>
                </c:pt>
                <c:pt idx="232">
                  <c:v>2016-12-7</c:v>
                </c:pt>
                <c:pt idx="233">
                  <c:v>2016-12-8</c:v>
                </c:pt>
                <c:pt idx="234">
                  <c:v>2016-12-9</c:v>
                </c:pt>
                <c:pt idx="235">
                  <c:v>2016-12-12</c:v>
                </c:pt>
                <c:pt idx="236">
                  <c:v>2016-12-13</c:v>
                </c:pt>
                <c:pt idx="237">
                  <c:v>2016-12-14</c:v>
                </c:pt>
                <c:pt idx="238">
                  <c:v>2016-12-16</c:v>
                </c:pt>
                <c:pt idx="239">
                  <c:v>2016-12-19</c:v>
                </c:pt>
                <c:pt idx="240">
                  <c:v>2016-12-20</c:v>
                </c:pt>
                <c:pt idx="241">
                  <c:v>2016-12-21</c:v>
                </c:pt>
                <c:pt idx="242">
                  <c:v>2016-12-22</c:v>
                </c:pt>
                <c:pt idx="243">
                  <c:v>2016-12-23</c:v>
                </c:pt>
                <c:pt idx="244">
                  <c:v>2016-12-27</c:v>
                </c:pt>
                <c:pt idx="245">
                  <c:v>2016-12-28</c:v>
                </c:pt>
                <c:pt idx="246">
                  <c:v>2016-12-29</c:v>
                </c:pt>
                <c:pt idx="247">
                  <c:v>2016-12-30</c:v>
                </c:pt>
                <c:pt idx="248">
                  <c:v>2017-1-1</c:v>
                </c:pt>
                <c:pt idx="249">
                  <c:v>2017-1-2</c:v>
                </c:pt>
                <c:pt idx="250">
                  <c:v>2017-1-3</c:v>
                </c:pt>
                <c:pt idx="251">
                  <c:v>2017-1-4</c:v>
                </c:pt>
                <c:pt idx="252">
                  <c:v>2017-1-5</c:v>
                </c:pt>
                <c:pt idx="253">
                  <c:v>2017-1-6</c:v>
                </c:pt>
                <c:pt idx="254">
                  <c:v>2017-1-9</c:v>
                </c:pt>
                <c:pt idx="255">
                  <c:v>2017-1-10</c:v>
                </c:pt>
                <c:pt idx="256">
                  <c:v>2017-1-11</c:v>
                </c:pt>
                <c:pt idx="257">
                  <c:v>2017-1-12</c:v>
                </c:pt>
                <c:pt idx="258">
                  <c:v>2017-1-13</c:v>
                </c:pt>
                <c:pt idx="259">
                  <c:v>2017-1-17</c:v>
                </c:pt>
                <c:pt idx="260">
                  <c:v>2017-1-18</c:v>
                </c:pt>
                <c:pt idx="261">
                  <c:v>2017-1-19</c:v>
                </c:pt>
                <c:pt idx="262">
                  <c:v>2017-1-20</c:v>
                </c:pt>
                <c:pt idx="263">
                  <c:v>2017-1-23</c:v>
                </c:pt>
                <c:pt idx="264">
                  <c:v>2017-1-24</c:v>
                </c:pt>
                <c:pt idx="265">
                  <c:v>2017-1-25</c:v>
                </c:pt>
                <c:pt idx="266">
                  <c:v>2017-1-26</c:v>
                </c:pt>
                <c:pt idx="267">
                  <c:v>2017-02-03</c:v>
                </c:pt>
                <c:pt idx="268">
                  <c:v>2017-02-04</c:v>
                </c:pt>
                <c:pt idx="269">
                  <c:v>2017-02-06</c:v>
                </c:pt>
                <c:pt idx="270">
                  <c:v>2017-02-07</c:v>
                </c:pt>
                <c:pt idx="271">
                  <c:v>2017-02-08</c:v>
                </c:pt>
                <c:pt idx="272">
                  <c:v>2017-02-09</c:v>
                </c:pt>
                <c:pt idx="273">
                  <c:v>2017-02-10</c:v>
                </c:pt>
                <c:pt idx="274">
                  <c:v>2017-02-13</c:v>
                </c:pt>
                <c:pt idx="275">
                  <c:v>2017-02-14</c:v>
                </c:pt>
                <c:pt idx="276">
                  <c:v>2017-02-15</c:v>
                </c:pt>
                <c:pt idx="277">
                  <c:v>2017-02-16</c:v>
                </c:pt>
                <c:pt idx="278">
                  <c:v>2017-02-17</c:v>
                </c:pt>
                <c:pt idx="279">
                  <c:v>2017-02-20</c:v>
                </c:pt>
                <c:pt idx="280">
                  <c:v>2017-02-21</c:v>
                </c:pt>
                <c:pt idx="281">
                  <c:v>2017-02-22</c:v>
                </c:pt>
                <c:pt idx="282">
                  <c:v>2017-02-23</c:v>
                </c:pt>
                <c:pt idx="283">
                  <c:v>2017-02-24</c:v>
                </c:pt>
                <c:pt idx="284">
                  <c:v>2017-2-27</c:v>
                </c:pt>
                <c:pt idx="285">
                  <c:v>2017-2-28</c:v>
                </c:pt>
                <c:pt idx="286">
                  <c:v>2017-3-1</c:v>
                </c:pt>
              </c:strCache>
            </c:strRef>
          </c:cat>
          <c:val>
            <c:numRef>
              <c:f>盈利分析!$E$2:$E$288</c:f>
              <c:numCache>
                <c:formatCode>0_ </c:formatCode>
                <c:ptCount val="287"/>
                <c:pt idx="0">
                  <c:v>9010</c:v>
                </c:pt>
                <c:pt idx="1">
                  <c:v>9110</c:v>
                </c:pt>
                <c:pt idx="2">
                  <c:v>9080</c:v>
                </c:pt>
                <c:pt idx="3">
                  <c:v>8980</c:v>
                </c:pt>
                <c:pt idx="4">
                  <c:v>8880</c:v>
                </c:pt>
                <c:pt idx="5">
                  <c:v>8810</c:v>
                </c:pt>
                <c:pt idx="6">
                  <c:v>8740</c:v>
                </c:pt>
                <c:pt idx="7">
                  <c:v>8740</c:v>
                </c:pt>
                <c:pt idx="8">
                  <c:v>8770</c:v>
                </c:pt>
                <c:pt idx="9">
                  <c:v>8740</c:v>
                </c:pt>
                <c:pt idx="10">
                  <c:v>8740</c:v>
                </c:pt>
                <c:pt idx="11">
                  <c:v>8740</c:v>
                </c:pt>
                <c:pt idx="12">
                  <c:v>8695</c:v>
                </c:pt>
                <c:pt idx="13">
                  <c:v>8700</c:v>
                </c:pt>
                <c:pt idx="14">
                  <c:v>8750</c:v>
                </c:pt>
                <c:pt idx="15">
                  <c:v>8765</c:v>
                </c:pt>
                <c:pt idx="16">
                  <c:v>8804.5</c:v>
                </c:pt>
                <c:pt idx="17">
                  <c:v>8885</c:v>
                </c:pt>
                <c:pt idx="18">
                  <c:v>8940</c:v>
                </c:pt>
                <c:pt idx="19">
                  <c:v>8886</c:v>
                </c:pt>
                <c:pt idx="20">
                  <c:v>8880</c:v>
                </c:pt>
                <c:pt idx="21">
                  <c:v>8880</c:v>
                </c:pt>
                <c:pt idx="22">
                  <c:v>8880</c:v>
                </c:pt>
                <c:pt idx="23">
                  <c:v>8880</c:v>
                </c:pt>
                <c:pt idx="24">
                  <c:v>8880</c:v>
                </c:pt>
                <c:pt idx="25">
                  <c:v>8880</c:v>
                </c:pt>
                <c:pt idx="26">
                  <c:v>8880</c:v>
                </c:pt>
                <c:pt idx="27">
                  <c:v>8880</c:v>
                </c:pt>
                <c:pt idx="28">
                  <c:v>8880</c:v>
                </c:pt>
                <c:pt idx="29">
                  <c:v>8880</c:v>
                </c:pt>
                <c:pt idx="30">
                  <c:v>8835</c:v>
                </c:pt>
                <c:pt idx="31">
                  <c:v>8825</c:v>
                </c:pt>
                <c:pt idx="32">
                  <c:v>8855</c:v>
                </c:pt>
                <c:pt idx="33">
                  <c:v>8785</c:v>
                </c:pt>
                <c:pt idx="34">
                  <c:v>8785</c:v>
                </c:pt>
                <c:pt idx="35">
                  <c:v>8830</c:v>
                </c:pt>
                <c:pt idx="36">
                  <c:v>8830</c:v>
                </c:pt>
                <c:pt idx="37">
                  <c:v>8840</c:v>
                </c:pt>
                <c:pt idx="38">
                  <c:v>8840</c:v>
                </c:pt>
                <c:pt idx="39">
                  <c:v>8855</c:v>
                </c:pt>
                <c:pt idx="40">
                  <c:v>8845</c:v>
                </c:pt>
                <c:pt idx="41">
                  <c:v>8895</c:v>
                </c:pt>
                <c:pt idx="42">
                  <c:v>9032.5</c:v>
                </c:pt>
                <c:pt idx="43">
                  <c:v>9047.5</c:v>
                </c:pt>
                <c:pt idx="44">
                  <c:v>9090</c:v>
                </c:pt>
                <c:pt idx="45">
                  <c:v>9126</c:v>
                </c:pt>
                <c:pt idx="46">
                  <c:v>9185</c:v>
                </c:pt>
                <c:pt idx="47">
                  <c:v>9165</c:v>
                </c:pt>
                <c:pt idx="48">
                  <c:v>9157.5</c:v>
                </c:pt>
                <c:pt idx="49">
                  <c:v>9165</c:v>
                </c:pt>
                <c:pt idx="50">
                  <c:v>9135</c:v>
                </c:pt>
                <c:pt idx="51">
                  <c:v>9115</c:v>
                </c:pt>
                <c:pt idx="52">
                  <c:v>9055</c:v>
                </c:pt>
                <c:pt idx="53">
                  <c:v>9207.5</c:v>
                </c:pt>
                <c:pt idx="54">
                  <c:v>9352.5</c:v>
                </c:pt>
                <c:pt idx="55">
                  <c:v>9420</c:v>
                </c:pt>
                <c:pt idx="56">
                  <c:v>9535</c:v>
                </c:pt>
                <c:pt idx="57">
                  <c:v>9500</c:v>
                </c:pt>
                <c:pt idx="58">
                  <c:v>9477.5</c:v>
                </c:pt>
                <c:pt idx="59">
                  <c:v>9530</c:v>
                </c:pt>
                <c:pt idx="60">
                  <c:v>9555</c:v>
                </c:pt>
                <c:pt idx="61">
                  <c:v>9555</c:v>
                </c:pt>
                <c:pt idx="62">
                  <c:v>9555</c:v>
                </c:pt>
                <c:pt idx="63">
                  <c:v>9570</c:v>
                </c:pt>
                <c:pt idx="64">
                  <c:v>9630</c:v>
                </c:pt>
                <c:pt idx="65">
                  <c:v>9630</c:v>
                </c:pt>
                <c:pt idx="66">
                  <c:v>9624</c:v>
                </c:pt>
                <c:pt idx="67">
                  <c:v>9630</c:v>
                </c:pt>
                <c:pt idx="68">
                  <c:v>9615</c:v>
                </c:pt>
                <c:pt idx="69">
                  <c:v>9575</c:v>
                </c:pt>
                <c:pt idx="70">
                  <c:v>9443</c:v>
                </c:pt>
                <c:pt idx="71">
                  <c:v>9410</c:v>
                </c:pt>
                <c:pt idx="72">
                  <c:v>9410</c:v>
                </c:pt>
                <c:pt idx="73">
                  <c:v>9365</c:v>
                </c:pt>
                <c:pt idx="74">
                  <c:v>9260</c:v>
                </c:pt>
                <c:pt idx="75">
                  <c:v>9200</c:v>
                </c:pt>
                <c:pt idx="76">
                  <c:v>9067.5</c:v>
                </c:pt>
                <c:pt idx="77">
                  <c:v>9052.5</c:v>
                </c:pt>
                <c:pt idx="78">
                  <c:v>8975</c:v>
                </c:pt>
                <c:pt idx="79">
                  <c:v>9025</c:v>
                </c:pt>
                <c:pt idx="80">
                  <c:v>9055</c:v>
                </c:pt>
                <c:pt idx="81">
                  <c:v>9120</c:v>
                </c:pt>
                <c:pt idx="82">
                  <c:v>9150</c:v>
                </c:pt>
                <c:pt idx="83">
                  <c:v>9120</c:v>
                </c:pt>
                <c:pt idx="84">
                  <c:v>9105</c:v>
                </c:pt>
                <c:pt idx="85">
                  <c:v>9030</c:v>
                </c:pt>
                <c:pt idx="86">
                  <c:v>8915</c:v>
                </c:pt>
                <c:pt idx="87">
                  <c:v>8885</c:v>
                </c:pt>
                <c:pt idx="88">
                  <c:v>8770</c:v>
                </c:pt>
                <c:pt idx="89">
                  <c:v>8755</c:v>
                </c:pt>
                <c:pt idx="90">
                  <c:v>8755</c:v>
                </c:pt>
                <c:pt idx="91">
                  <c:v>8780</c:v>
                </c:pt>
                <c:pt idx="92">
                  <c:v>8780</c:v>
                </c:pt>
                <c:pt idx="93">
                  <c:v>8810</c:v>
                </c:pt>
                <c:pt idx="94">
                  <c:v>8770</c:v>
                </c:pt>
                <c:pt idx="95">
                  <c:v>8770</c:v>
                </c:pt>
                <c:pt idx="96">
                  <c:v>8770</c:v>
                </c:pt>
                <c:pt idx="97">
                  <c:v>8755</c:v>
                </c:pt>
                <c:pt idx="98">
                  <c:v>8732.5</c:v>
                </c:pt>
                <c:pt idx="99">
                  <c:v>8732.5</c:v>
                </c:pt>
                <c:pt idx="100">
                  <c:v>8677.5</c:v>
                </c:pt>
                <c:pt idx="101">
                  <c:v>8665</c:v>
                </c:pt>
                <c:pt idx="102">
                  <c:v>8680</c:v>
                </c:pt>
                <c:pt idx="103">
                  <c:v>8665</c:v>
                </c:pt>
                <c:pt idx="104">
                  <c:v>8635</c:v>
                </c:pt>
                <c:pt idx="105">
                  <c:v>8660</c:v>
                </c:pt>
                <c:pt idx="106">
                  <c:v>8675</c:v>
                </c:pt>
                <c:pt idx="107">
                  <c:v>8675</c:v>
                </c:pt>
                <c:pt idx="108">
                  <c:v>8660</c:v>
                </c:pt>
                <c:pt idx="109">
                  <c:v>8660</c:v>
                </c:pt>
                <c:pt idx="110">
                  <c:v>8690</c:v>
                </c:pt>
                <c:pt idx="111">
                  <c:v>8720</c:v>
                </c:pt>
                <c:pt idx="112">
                  <c:v>8720</c:v>
                </c:pt>
                <c:pt idx="113">
                  <c:v>8720</c:v>
                </c:pt>
                <c:pt idx="114">
                  <c:v>8750</c:v>
                </c:pt>
                <c:pt idx="115">
                  <c:v>8750</c:v>
                </c:pt>
                <c:pt idx="116">
                  <c:v>8750</c:v>
                </c:pt>
                <c:pt idx="117">
                  <c:v>8750</c:v>
                </c:pt>
                <c:pt idx="118">
                  <c:v>8750</c:v>
                </c:pt>
                <c:pt idx="119">
                  <c:v>8800</c:v>
                </c:pt>
                <c:pt idx="120">
                  <c:v>8860</c:v>
                </c:pt>
                <c:pt idx="121">
                  <c:v>8830</c:v>
                </c:pt>
                <c:pt idx="122">
                  <c:v>8830</c:v>
                </c:pt>
                <c:pt idx="123">
                  <c:v>8830</c:v>
                </c:pt>
                <c:pt idx="124">
                  <c:v>8880</c:v>
                </c:pt>
                <c:pt idx="125">
                  <c:v>8950</c:v>
                </c:pt>
                <c:pt idx="126">
                  <c:v>8950</c:v>
                </c:pt>
                <c:pt idx="127">
                  <c:v>8980</c:v>
                </c:pt>
                <c:pt idx="128">
                  <c:v>9040</c:v>
                </c:pt>
                <c:pt idx="129">
                  <c:v>9115</c:v>
                </c:pt>
                <c:pt idx="130">
                  <c:v>9205</c:v>
                </c:pt>
                <c:pt idx="131">
                  <c:v>9285</c:v>
                </c:pt>
                <c:pt idx="132">
                  <c:v>9285</c:v>
                </c:pt>
                <c:pt idx="133">
                  <c:v>9285</c:v>
                </c:pt>
                <c:pt idx="134">
                  <c:v>9130</c:v>
                </c:pt>
                <c:pt idx="135">
                  <c:v>9130</c:v>
                </c:pt>
                <c:pt idx="136">
                  <c:v>9130</c:v>
                </c:pt>
                <c:pt idx="137">
                  <c:v>9130</c:v>
                </c:pt>
                <c:pt idx="138">
                  <c:v>9130</c:v>
                </c:pt>
                <c:pt idx="139">
                  <c:v>9130</c:v>
                </c:pt>
                <c:pt idx="140">
                  <c:v>8995</c:v>
                </c:pt>
                <c:pt idx="141">
                  <c:v>8965</c:v>
                </c:pt>
                <c:pt idx="142">
                  <c:v>8935</c:v>
                </c:pt>
                <c:pt idx="143">
                  <c:v>9025</c:v>
                </c:pt>
                <c:pt idx="144">
                  <c:v>9025</c:v>
                </c:pt>
                <c:pt idx="145">
                  <c:v>8955</c:v>
                </c:pt>
                <c:pt idx="146">
                  <c:v>8955</c:v>
                </c:pt>
                <c:pt idx="147">
                  <c:v>8975</c:v>
                </c:pt>
                <c:pt idx="148">
                  <c:v>9055</c:v>
                </c:pt>
                <c:pt idx="149" formatCode="General">
                  <c:v>9175</c:v>
                </c:pt>
                <c:pt idx="150" formatCode="General">
                  <c:v>9175</c:v>
                </c:pt>
                <c:pt idx="151" formatCode="General">
                  <c:v>9190</c:v>
                </c:pt>
                <c:pt idx="152" formatCode="General">
                  <c:v>9160</c:v>
                </c:pt>
                <c:pt idx="153" formatCode="General">
                  <c:v>9160</c:v>
                </c:pt>
                <c:pt idx="154" formatCode="General">
                  <c:v>9160</c:v>
                </c:pt>
                <c:pt idx="155" formatCode="General">
                  <c:v>9160</c:v>
                </c:pt>
                <c:pt idx="156" formatCode="General">
                  <c:v>9200</c:v>
                </c:pt>
                <c:pt idx="157" formatCode="General">
                  <c:v>9215</c:v>
                </c:pt>
                <c:pt idx="158" formatCode="General">
                  <c:v>9215</c:v>
                </c:pt>
                <c:pt idx="159" formatCode="General">
                  <c:v>9215</c:v>
                </c:pt>
                <c:pt idx="160" formatCode="General">
                  <c:v>9230</c:v>
                </c:pt>
                <c:pt idx="161" formatCode="General">
                  <c:v>9230</c:v>
                </c:pt>
                <c:pt idx="162" formatCode="General">
                  <c:v>9230</c:v>
                </c:pt>
                <c:pt idx="163" formatCode="General">
                  <c:v>9245</c:v>
                </c:pt>
                <c:pt idx="164" formatCode="General">
                  <c:v>9305</c:v>
                </c:pt>
                <c:pt idx="165" formatCode="General">
                  <c:v>9305</c:v>
                </c:pt>
                <c:pt idx="166" formatCode="General">
                  <c:v>9335</c:v>
                </c:pt>
                <c:pt idx="167" formatCode="General">
                  <c:v>9335</c:v>
                </c:pt>
                <c:pt idx="168" formatCode="General">
                  <c:v>9350</c:v>
                </c:pt>
                <c:pt idx="169" formatCode="General">
                  <c:v>9350</c:v>
                </c:pt>
                <c:pt idx="170" formatCode="General">
                  <c:v>9350</c:v>
                </c:pt>
                <c:pt idx="171" formatCode="General">
                  <c:v>9320</c:v>
                </c:pt>
                <c:pt idx="172" formatCode="General">
                  <c:v>9320</c:v>
                </c:pt>
                <c:pt idx="173" formatCode="General">
                  <c:v>9190</c:v>
                </c:pt>
                <c:pt idx="174" formatCode="General">
                  <c:v>9150</c:v>
                </c:pt>
                <c:pt idx="175" formatCode="General">
                  <c:v>9150</c:v>
                </c:pt>
                <c:pt idx="176" formatCode="General">
                  <c:v>9210</c:v>
                </c:pt>
                <c:pt idx="177" formatCode="General">
                  <c:v>9210</c:v>
                </c:pt>
                <c:pt idx="178" formatCode="General">
                  <c:v>9210</c:v>
                </c:pt>
                <c:pt idx="179" formatCode="General">
                  <c:v>9210</c:v>
                </c:pt>
                <c:pt idx="180" formatCode="General">
                  <c:v>9210</c:v>
                </c:pt>
                <c:pt idx="181" formatCode="General">
                  <c:v>9210</c:v>
                </c:pt>
                <c:pt idx="182" formatCode="General">
                  <c:v>9210</c:v>
                </c:pt>
                <c:pt idx="183" formatCode="General">
                  <c:v>9105</c:v>
                </c:pt>
                <c:pt idx="184" formatCode="General">
                  <c:v>9075</c:v>
                </c:pt>
                <c:pt idx="185" formatCode="General">
                  <c:v>9075</c:v>
                </c:pt>
                <c:pt idx="186" formatCode="General">
                  <c:v>9045</c:v>
                </c:pt>
                <c:pt idx="187" formatCode="General">
                  <c:v>9045</c:v>
                </c:pt>
                <c:pt idx="188" formatCode="General">
                  <c:v>9045</c:v>
                </c:pt>
                <c:pt idx="189" formatCode="General">
                  <c:v>9045</c:v>
                </c:pt>
                <c:pt idx="190" formatCode="General">
                  <c:v>9045</c:v>
                </c:pt>
                <c:pt idx="191" formatCode="General">
                  <c:v>9045</c:v>
                </c:pt>
                <c:pt idx="192" formatCode="General">
                  <c:v>9035</c:v>
                </c:pt>
                <c:pt idx="193" formatCode="General">
                  <c:v>9355</c:v>
                </c:pt>
                <c:pt idx="194" formatCode="General">
                  <c:v>9445</c:v>
                </c:pt>
                <c:pt idx="195" formatCode="General">
                  <c:v>9445</c:v>
                </c:pt>
                <c:pt idx="196" formatCode="General">
                  <c:v>9445</c:v>
                </c:pt>
                <c:pt idx="197" formatCode="General">
                  <c:v>9445</c:v>
                </c:pt>
                <c:pt idx="198" formatCode="General">
                  <c:v>9445</c:v>
                </c:pt>
                <c:pt idx="199" formatCode="General">
                  <c:v>9460</c:v>
                </c:pt>
                <c:pt idx="200" formatCode="General">
                  <c:v>9460</c:v>
                </c:pt>
                <c:pt idx="201" formatCode="General">
                  <c:v>9490</c:v>
                </c:pt>
                <c:pt idx="202" formatCode="General">
                  <c:v>9520</c:v>
                </c:pt>
                <c:pt idx="203" formatCode="General">
                  <c:v>9560</c:v>
                </c:pt>
                <c:pt idx="204" formatCode="General">
                  <c:v>9660</c:v>
                </c:pt>
                <c:pt idx="205" formatCode="General">
                  <c:v>9660</c:v>
                </c:pt>
                <c:pt idx="206" formatCode="General">
                  <c:v>9660</c:v>
                </c:pt>
                <c:pt idx="207" formatCode="General">
                  <c:v>9660</c:v>
                </c:pt>
                <c:pt idx="208" formatCode="General">
                  <c:v>9762.5</c:v>
                </c:pt>
                <c:pt idx="209" formatCode="General">
                  <c:v>10137.5</c:v>
                </c:pt>
                <c:pt idx="210" formatCode="General">
                  <c:v>10137.5</c:v>
                </c:pt>
                <c:pt idx="211" formatCode="General">
                  <c:v>10137.5</c:v>
                </c:pt>
                <c:pt idx="212" formatCode="General">
                  <c:v>10125</c:v>
                </c:pt>
                <c:pt idx="213" formatCode="General">
                  <c:v>10125</c:v>
                </c:pt>
                <c:pt idx="214" formatCode="General">
                  <c:v>10175</c:v>
                </c:pt>
                <c:pt idx="215" formatCode="General">
                  <c:v>10162.5</c:v>
                </c:pt>
                <c:pt idx="216" formatCode="General">
                  <c:v>10212.5</c:v>
                </c:pt>
                <c:pt idx="217" formatCode="General">
                  <c:v>10412.5</c:v>
                </c:pt>
                <c:pt idx="218" formatCode="General">
                  <c:v>10337.5</c:v>
                </c:pt>
                <c:pt idx="219" formatCode="General">
                  <c:v>10275</c:v>
                </c:pt>
                <c:pt idx="220" formatCode="General">
                  <c:v>10275</c:v>
                </c:pt>
                <c:pt idx="221" formatCode="General">
                  <c:v>10087.5</c:v>
                </c:pt>
                <c:pt idx="222" formatCode="General">
                  <c:v>10050</c:v>
                </c:pt>
                <c:pt idx="223" formatCode="General">
                  <c:v>10025</c:v>
                </c:pt>
                <c:pt idx="224" formatCode="General">
                  <c:v>9950</c:v>
                </c:pt>
                <c:pt idx="225" formatCode="General">
                  <c:v>9925</c:v>
                </c:pt>
                <c:pt idx="226" formatCode="General">
                  <c:v>9937.5</c:v>
                </c:pt>
                <c:pt idx="227" formatCode="General">
                  <c:v>9837.5</c:v>
                </c:pt>
                <c:pt idx="228" formatCode="General">
                  <c:v>9800</c:v>
                </c:pt>
                <c:pt idx="229" formatCode="General">
                  <c:v>9800</c:v>
                </c:pt>
                <c:pt idx="230" formatCode="General">
                  <c:v>9750</c:v>
                </c:pt>
                <c:pt idx="231" formatCode="General">
                  <c:v>9775</c:v>
                </c:pt>
                <c:pt idx="232" formatCode="General">
                  <c:v>9775</c:v>
                </c:pt>
                <c:pt idx="233" formatCode="General">
                  <c:v>9800</c:v>
                </c:pt>
                <c:pt idx="234" formatCode="General">
                  <c:v>9850</c:v>
                </c:pt>
                <c:pt idx="235" formatCode="General">
                  <c:v>9950</c:v>
                </c:pt>
                <c:pt idx="236" formatCode="General">
                  <c:v>10150</c:v>
                </c:pt>
                <c:pt idx="237" formatCode="General">
                  <c:v>10150</c:v>
                </c:pt>
                <c:pt idx="238" formatCode="General">
                  <c:v>10400</c:v>
                </c:pt>
                <c:pt idx="239" formatCode="General">
                  <c:v>10387.5</c:v>
                </c:pt>
                <c:pt idx="240" formatCode="General">
                  <c:v>10387.5</c:v>
                </c:pt>
                <c:pt idx="241" formatCode="General">
                  <c:v>10387.5</c:v>
                </c:pt>
                <c:pt idx="242" formatCode="General">
                  <c:v>10387.5</c:v>
                </c:pt>
                <c:pt idx="243" formatCode="General">
                  <c:v>10437.5</c:v>
                </c:pt>
                <c:pt idx="244" formatCode="General">
                  <c:v>10175</c:v>
                </c:pt>
                <c:pt idx="245" formatCode="General">
                  <c:v>10175</c:v>
                </c:pt>
                <c:pt idx="246" formatCode="General">
                  <c:v>10175</c:v>
                </c:pt>
                <c:pt idx="247" formatCode="General">
                  <c:v>10175</c:v>
                </c:pt>
                <c:pt idx="248" formatCode="General">
                  <c:v>10175</c:v>
                </c:pt>
                <c:pt idx="249" formatCode="General">
                  <c:v>10175</c:v>
                </c:pt>
                <c:pt idx="250" formatCode="General">
                  <c:v>10175</c:v>
                </c:pt>
                <c:pt idx="251" formatCode="General">
                  <c:v>10175</c:v>
                </c:pt>
                <c:pt idx="252" formatCode="General">
                  <c:v>10175</c:v>
                </c:pt>
                <c:pt idx="253" formatCode="General">
                  <c:v>10175</c:v>
                </c:pt>
                <c:pt idx="254" formatCode="General">
                  <c:v>10175</c:v>
                </c:pt>
                <c:pt idx="255" formatCode="General">
                  <c:v>10175</c:v>
                </c:pt>
                <c:pt idx="256" formatCode="General">
                  <c:v>10175</c:v>
                </c:pt>
                <c:pt idx="257" formatCode="General">
                  <c:v>10175</c:v>
                </c:pt>
                <c:pt idx="258" formatCode="General">
                  <c:v>10175</c:v>
                </c:pt>
                <c:pt idx="259" formatCode="General">
                  <c:v>10175</c:v>
                </c:pt>
                <c:pt idx="260" formatCode="General">
                  <c:v>10175</c:v>
                </c:pt>
                <c:pt idx="261" formatCode="General">
                  <c:v>10175</c:v>
                </c:pt>
                <c:pt idx="262" formatCode="General">
                  <c:v>10175</c:v>
                </c:pt>
                <c:pt idx="263" formatCode="General">
                  <c:v>10175</c:v>
                </c:pt>
                <c:pt idx="264" formatCode="General">
                  <c:v>10175</c:v>
                </c:pt>
                <c:pt idx="265" formatCode="General">
                  <c:v>10175</c:v>
                </c:pt>
                <c:pt idx="266" formatCode="General">
                  <c:v>10175</c:v>
                </c:pt>
                <c:pt idx="267" formatCode="General">
                  <c:v>10250</c:v>
                </c:pt>
                <c:pt idx="268" formatCode="General">
                  <c:v>10250</c:v>
                </c:pt>
                <c:pt idx="269" formatCode="General">
                  <c:v>10300</c:v>
                </c:pt>
                <c:pt idx="270" formatCode="General">
                  <c:v>10400</c:v>
                </c:pt>
                <c:pt idx="271" formatCode="General">
                  <c:v>10400</c:v>
                </c:pt>
                <c:pt idx="272" formatCode="General">
                  <c:v>10400.01</c:v>
                </c:pt>
                <c:pt idx="273" formatCode="General">
                  <c:v>10400.02</c:v>
                </c:pt>
                <c:pt idx="274" formatCode="General">
                  <c:v>10400.030000000001</c:v>
                </c:pt>
                <c:pt idx="275" formatCode="General">
                  <c:v>10400.040000000001</c:v>
                </c:pt>
                <c:pt idx="276" formatCode="General">
                  <c:v>10400.049999999999</c:v>
                </c:pt>
                <c:pt idx="277" formatCode="General">
                  <c:v>10400.06</c:v>
                </c:pt>
                <c:pt idx="278" formatCode="General">
                  <c:v>10400.07</c:v>
                </c:pt>
                <c:pt idx="279" formatCode="General">
                  <c:v>10150</c:v>
                </c:pt>
                <c:pt idx="280" formatCode="General">
                  <c:v>10100</c:v>
                </c:pt>
                <c:pt idx="281" formatCode="General">
                  <c:v>10000</c:v>
                </c:pt>
                <c:pt idx="282" formatCode="General">
                  <c:v>9950</c:v>
                </c:pt>
                <c:pt idx="283" formatCode="General">
                  <c:v>9950</c:v>
                </c:pt>
                <c:pt idx="284" formatCode="General">
                  <c:v>9950</c:v>
                </c:pt>
                <c:pt idx="285" formatCode="General">
                  <c:v>9950</c:v>
                </c:pt>
                <c:pt idx="286" formatCode="General">
                  <c:v>9950</c:v>
                </c:pt>
              </c:numCache>
            </c:numRef>
          </c:val>
          <c:smooth val="0"/>
        </c:ser>
        <c:dLbls>
          <c:showLegendKey val="0"/>
          <c:showVal val="0"/>
          <c:showCatName val="0"/>
          <c:showSerName val="0"/>
          <c:showPercent val="0"/>
          <c:showBubbleSize val="0"/>
        </c:dLbls>
        <c:marker val="1"/>
        <c:smooth val="0"/>
        <c:axId val="313649792"/>
        <c:axId val="314319232"/>
      </c:lineChart>
      <c:lineChart>
        <c:grouping val="standard"/>
        <c:varyColors val="0"/>
        <c:ser>
          <c:idx val="0"/>
          <c:order val="0"/>
          <c:tx>
            <c:strRef>
              <c:f>盈利分析!$D$1</c:f>
              <c:strCache>
                <c:ptCount val="1"/>
                <c:pt idx="0">
                  <c:v>WTI</c:v>
                </c:pt>
              </c:strCache>
            </c:strRef>
          </c:tx>
          <c:marker>
            <c:symbol val="none"/>
          </c:marker>
          <c:cat>
            <c:strRef>
              <c:f>盈利分析!$C$2:$C$288</c:f>
              <c:strCache>
                <c:ptCount val="287"/>
                <c:pt idx="0">
                  <c:v>2016-1-4</c:v>
                </c:pt>
                <c:pt idx="1">
                  <c:v>2016-1-5</c:v>
                </c:pt>
                <c:pt idx="2">
                  <c:v>2016-1-6</c:v>
                </c:pt>
                <c:pt idx="3">
                  <c:v>2016-1-7</c:v>
                </c:pt>
                <c:pt idx="4">
                  <c:v>2016-1-8</c:v>
                </c:pt>
                <c:pt idx="5">
                  <c:v>2016-1-11</c:v>
                </c:pt>
                <c:pt idx="6">
                  <c:v>2016-1-12</c:v>
                </c:pt>
                <c:pt idx="7">
                  <c:v>2016-1-13</c:v>
                </c:pt>
                <c:pt idx="8">
                  <c:v>2016-1-14</c:v>
                </c:pt>
                <c:pt idx="9">
                  <c:v>2016-1-15</c:v>
                </c:pt>
                <c:pt idx="10">
                  <c:v>2016-1-18</c:v>
                </c:pt>
                <c:pt idx="11">
                  <c:v>2016-1-19</c:v>
                </c:pt>
                <c:pt idx="12">
                  <c:v>2016-1-20</c:v>
                </c:pt>
                <c:pt idx="13">
                  <c:v>2016-1-21</c:v>
                </c:pt>
                <c:pt idx="14">
                  <c:v>2016-1-22</c:v>
                </c:pt>
                <c:pt idx="15">
                  <c:v>2016-1-25</c:v>
                </c:pt>
                <c:pt idx="16">
                  <c:v>2016-1-26</c:v>
                </c:pt>
                <c:pt idx="17">
                  <c:v>2016-1-27</c:v>
                </c:pt>
                <c:pt idx="18">
                  <c:v>2016-1-28</c:v>
                </c:pt>
                <c:pt idx="19">
                  <c:v>2016-1-29</c:v>
                </c:pt>
                <c:pt idx="20">
                  <c:v>2016-2-1</c:v>
                </c:pt>
                <c:pt idx="21">
                  <c:v>2016-2-2</c:v>
                </c:pt>
                <c:pt idx="22">
                  <c:v>2016-2-3</c:v>
                </c:pt>
                <c:pt idx="23">
                  <c:v>2016-2-4</c:v>
                </c:pt>
                <c:pt idx="24">
                  <c:v>2016-2-5</c:v>
                </c:pt>
                <c:pt idx="25">
                  <c:v>2016-2-8</c:v>
                </c:pt>
                <c:pt idx="26">
                  <c:v>2016-2-9</c:v>
                </c:pt>
                <c:pt idx="27">
                  <c:v>2016-2-10</c:v>
                </c:pt>
                <c:pt idx="28">
                  <c:v>2016-2-11</c:v>
                </c:pt>
                <c:pt idx="29">
                  <c:v>2016-2-12</c:v>
                </c:pt>
                <c:pt idx="30">
                  <c:v>2016-2-15</c:v>
                </c:pt>
                <c:pt idx="31">
                  <c:v>2016-2-16</c:v>
                </c:pt>
                <c:pt idx="32">
                  <c:v>2016-2-17</c:v>
                </c:pt>
                <c:pt idx="33">
                  <c:v>2016-2-18</c:v>
                </c:pt>
                <c:pt idx="34">
                  <c:v>2016-2-19</c:v>
                </c:pt>
                <c:pt idx="35">
                  <c:v>2016-2-22</c:v>
                </c:pt>
                <c:pt idx="36">
                  <c:v>2016-2-23</c:v>
                </c:pt>
                <c:pt idx="37">
                  <c:v>2016-2-24</c:v>
                </c:pt>
                <c:pt idx="38">
                  <c:v>2016-2-25</c:v>
                </c:pt>
                <c:pt idx="39">
                  <c:v>2016-2-26</c:v>
                </c:pt>
                <c:pt idx="40">
                  <c:v>2016-2-29</c:v>
                </c:pt>
                <c:pt idx="41">
                  <c:v>2016-3-1</c:v>
                </c:pt>
                <c:pt idx="42">
                  <c:v>2016-3-2</c:v>
                </c:pt>
                <c:pt idx="43">
                  <c:v>2016-3-3</c:v>
                </c:pt>
                <c:pt idx="44">
                  <c:v>2016-3-4</c:v>
                </c:pt>
                <c:pt idx="45">
                  <c:v>2016-3-7</c:v>
                </c:pt>
                <c:pt idx="46">
                  <c:v>2016-3-8</c:v>
                </c:pt>
                <c:pt idx="47">
                  <c:v>2016-3-9</c:v>
                </c:pt>
                <c:pt idx="48">
                  <c:v>2016-3-10</c:v>
                </c:pt>
                <c:pt idx="49">
                  <c:v>2016-3-11</c:v>
                </c:pt>
                <c:pt idx="50">
                  <c:v>2016-3-14</c:v>
                </c:pt>
                <c:pt idx="51">
                  <c:v>2016-3-15</c:v>
                </c:pt>
                <c:pt idx="52">
                  <c:v>2016-3-16</c:v>
                </c:pt>
                <c:pt idx="53">
                  <c:v>2016-3-17</c:v>
                </c:pt>
                <c:pt idx="54">
                  <c:v>2016-3-18</c:v>
                </c:pt>
                <c:pt idx="55">
                  <c:v>2016-3-21</c:v>
                </c:pt>
                <c:pt idx="56">
                  <c:v>2016-3-22</c:v>
                </c:pt>
                <c:pt idx="57">
                  <c:v>2016-3-23</c:v>
                </c:pt>
                <c:pt idx="58">
                  <c:v>2016-3-24</c:v>
                </c:pt>
                <c:pt idx="59">
                  <c:v>2016-3-25</c:v>
                </c:pt>
                <c:pt idx="60">
                  <c:v>2016-3-28</c:v>
                </c:pt>
                <c:pt idx="61">
                  <c:v>2016-3-29</c:v>
                </c:pt>
                <c:pt idx="62">
                  <c:v>2016-3-30</c:v>
                </c:pt>
                <c:pt idx="63">
                  <c:v>2016-3-31</c:v>
                </c:pt>
                <c:pt idx="64">
                  <c:v>2016-4-1</c:v>
                </c:pt>
                <c:pt idx="65">
                  <c:v>2016-4-4</c:v>
                </c:pt>
                <c:pt idx="66">
                  <c:v>2016-4-5</c:v>
                </c:pt>
                <c:pt idx="67">
                  <c:v>2016-4-6</c:v>
                </c:pt>
                <c:pt idx="68">
                  <c:v>2016-4-7</c:v>
                </c:pt>
                <c:pt idx="69">
                  <c:v>2016-4-8</c:v>
                </c:pt>
                <c:pt idx="70">
                  <c:v>2016-4-11</c:v>
                </c:pt>
                <c:pt idx="71">
                  <c:v>2016-4-12</c:v>
                </c:pt>
                <c:pt idx="72">
                  <c:v>2016-4-13</c:v>
                </c:pt>
                <c:pt idx="73">
                  <c:v>2016-4-14</c:v>
                </c:pt>
                <c:pt idx="74">
                  <c:v>2016-4-15</c:v>
                </c:pt>
                <c:pt idx="75">
                  <c:v>2016-4-18</c:v>
                </c:pt>
                <c:pt idx="76">
                  <c:v>2016-4-19</c:v>
                </c:pt>
                <c:pt idx="77">
                  <c:v>2016-4-20</c:v>
                </c:pt>
                <c:pt idx="78">
                  <c:v>2016-4-21</c:v>
                </c:pt>
                <c:pt idx="79">
                  <c:v>2016-4-22</c:v>
                </c:pt>
                <c:pt idx="80">
                  <c:v>2016-4-25</c:v>
                </c:pt>
                <c:pt idx="81">
                  <c:v>2016-4-26</c:v>
                </c:pt>
                <c:pt idx="82">
                  <c:v>2016-4-27</c:v>
                </c:pt>
                <c:pt idx="83">
                  <c:v>2016-4-28</c:v>
                </c:pt>
                <c:pt idx="84">
                  <c:v>2016-4-29</c:v>
                </c:pt>
                <c:pt idx="85">
                  <c:v>2016-5-3</c:v>
                </c:pt>
                <c:pt idx="86">
                  <c:v>2016-5-4</c:v>
                </c:pt>
                <c:pt idx="87">
                  <c:v>2016-5-5</c:v>
                </c:pt>
                <c:pt idx="88">
                  <c:v>2016-5-6</c:v>
                </c:pt>
                <c:pt idx="89">
                  <c:v>2016-5-9</c:v>
                </c:pt>
                <c:pt idx="90">
                  <c:v>2016-5-10</c:v>
                </c:pt>
                <c:pt idx="91">
                  <c:v>2016-5-11</c:v>
                </c:pt>
                <c:pt idx="92">
                  <c:v>2016-5-12</c:v>
                </c:pt>
                <c:pt idx="93">
                  <c:v>2016-5-13</c:v>
                </c:pt>
                <c:pt idx="94">
                  <c:v>2016-5-16</c:v>
                </c:pt>
                <c:pt idx="95">
                  <c:v>2016-5-17</c:v>
                </c:pt>
                <c:pt idx="96">
                  <c:v>2016-5-18</c:v>
                </c:pt>
                <c:pt idx="97">
                  <c:v>2016-5-19</c:v>
                </c:pt>
                <c:pt idx="98">
                  <c:v>2016-5-20</c:v>
                </c:pt>
                <c:pt idx="99">
                  <c:v>2016-5-23</c:v>
                </c:pt>
                <c:pt idx="100">
                  <c:v>2016-5-24</c:v>
                </c:pt>
                <c:pt idx="101">
                  <c:v>2016-5-25</c:v>
                </c:pt>
                <c:pt idx="102">
                  <c:v>2016-5-26</c:v>
                </c:pt>
                <c:pt idx="103">
                  <c:v>2016-5-27</c:v>
                </c:pt>
                <c:pt idx="104">
                  <c:v>2016-5-30</c:v>
                </c:pt>
                <c:pt idx="105">
                  <c:v>2016-5-31</c:v>
                </c:pt>
                <c:pt idx="106">
                  <c:v>2016-6-1</c:v>
                </c:pt>
                <c:pt idx="107">
                  <c:v>2016-6-2</c:v>
                </c:pt>
                <c:pt idx="108">
                  <c:v>2016-6-3</c:v>
                </c:pt>
                <c:pt idx="109">
                  <c:v>2016-6-6</c:v>
                </c:pt>
                <c:pt idx="110">
                  <c:v>2016-6-7</c:v>
                </c:pt>
                <c:pt idx="111">
                  <c:v>2016-6-8</c:v>
                </c:pt>
                <c:pt idx="112">
                  <c:v>2016-6-9</c:v>
                </c:pt>
                <c:pt idx="113">
                  <c:v>2016-6-10</c:v>
                </c:pt>
                <c:pt idx="114">
                  <c:v>2016-6-13</c:v>
                </c:pt>
                <c:pt idx="115">
                  <c:v>2016-6-14</c:v>
                </c:pt>
                <c:pt idx="116">
                  <c:v>2016-6-15</c:v>
                </c:pt>
                <c:pt idx="117">
                  <c:v>2016-6-16</c:v>
                </c:pt>
                <c:pt idx="118">
                  <c:v>2016-6-17</c:v>
                </c:pt>
                <c:pt idx="119">
                  <c:v>2016-6-20</c:v>
                </c:pt>
                <c:pt idx="120">
                  <c:v>2016-6-21</c:v>
                </c:pt>
                <c:pt idx="121">
                  <c:v>2016-6-22</c:v>
                </c:pt>
                <c:pt idx="122">
                  <c:v>2016-6-23</c:v>
                </c:pt>
                <c:pt idx="123">
                  <c:v>2016-6-24</c:v>
                </c:pt>
                <c:pt idx="124">
                  <c:v>2016-6-27</c:v>
                </c:pt>
                <c:pt idx="125">
                  <c:v>2016-6-28</c:v>
                </c:pt>
                <c:pt idx="126">
                  <c:v>2016-6-29</c:v>
                </c:pt>
                <c:pt idx="127">
                  <c:v>2016-6-30</c:v>
                </c:pt>
                <c:pt idx="128">
                  <c:v>2016-7-1</c:v>
                </c:pt>
                <c:pt idx="129">
                  <c:v>2016-7-4</c:v>
                </c:pt>
                <c:pt idx="130">
                  <c:v>2016-7-5</c:v>
                </c:pt>
                <c:pt idx="131">
                  <c:v>2016-7-6</c:v>
                </c:pt>
                <c:pt idx="132">
                  <c:v>2016-7-7</c:v>
                </c:pt>
                <c:pt idx="133">
                  <c:v>2016-7-8</c:v>
                </c:pt>
                <c:pt idx="134">
                  <c:v>2016-7-11</c:v>
                </c:pt>
                <c:pt idx="135">
                  <c:v>2016-7-12</c:v>
                </c:pt>
                <c:pt idx="136">
                  <c:v>2016-7-13</c:v>
                </c:pt>
                <c:pt idx="137">
                  <c:v>2016-7-14</c:v>
                </c:pt>
                <c:pt idx="138">
                  <c:v>2016-7-15</c:v>
                </c:pt>
                <c:pt idx="139">
                  <c:v>2016-7-18</c:v>
                </c:pt>
                <c:pt idx="140">
                  <c:v>2016-7-19</c:v>
                </c:pt>
                <c:pt idx="141">
                  <c:v>2016-7-20</c:v>
                </c:pt>
                <c:pt idx="142">
                  <c:v>2016-7-21</c:v>
                </c:pt>
                <c:pt idx="143">
                  <c:v>2016-7-22</c:v>
                </c:pt>
                <c:pt idx="144">
                  <c:v>2016-7-25</c:v>
                </c:pt>
                <c:pt idx="145">
                  <c:v>2016-7-26</c:v>
                </c:pt>
                <c:pt idx="146">
                  <c:v>2016-7-27</c:v>
                </c:pt>
                <c:pt idx="147">
                  <c:v>2016-7-28</c:v>
                </c:pt>
                <c:pt idx="148">
                  <c:v>2016-7-29</c:v>
                </c:pt>
                <c:pt idx="149">
                  <c:v>2016-8-1</c:v>
                </c:pt>
                <c:pt idx="150">
                  <c:v>2016-8-2</c:v>
                </c:pt>
                <c:pt idx="151">
                  <c:v>2016-8-3</c:v>
                </c:pt>
                <c:pt idx="152">
                  <c:v>2016-8-4</c:v>
                </c:pt>
                <c:pt idx="153">
                  <c:v>2016-8-5</c:v>
                </c:pt>
                <c:pt idx="154">
                  <c:v>2016-8-8</c:v>
                </c:pt>
                <c:pt idx="155">
                  <c:v>2016-8-9</c:v>
                </c:pt>
                <c:pt idx="156">
                  <c:v>2016-8-10</c:v>
                </c:pt>
                <c:pt idx="157">
                  <c:v>2016-8-11</c:v>
                </c:pt>
                <c:pt idx="158">
                  <c:v>2016-8-12</c:v>
                </c:pt>
                <c:pt idx="159">
                  <c:v>2016-8-15</c:v>
                </c:pt>
                <c:pt idx="160">
                  <c:v>2016-8-16</c:v>
                </c:pt>
                <c:pt idx="161">
                  <c:v>2016-8-17</c:v>
                </c:pt>
                <c:pt idx="162">
                  <c:v>2016-8-18</c:v>
                </c:pt>
                <c:pt idx="163">
                  <c:v>2016-8-19</c:v>
                </c:pt>
                <c:pt idx="164">
                  <c:v>2016-8-22</c:v>
                </c:pt>
                <c:pt idx="165">
                  <c:v>2016-8-23</c:v>
                </c:pt>
                <c:pt idx="166">
                  <c:v>2016-8-24</c:v>
                </c:pt>
                <c:pt idx="167">
                  <c:v>2016-8-25</c:v>
                </c:pt>
                <c:pt idx="168">
                  <c:v>2016-8-26</c:v>
                </c:pt>
                <c:pt idx="169">
                  <c:v>2016-8-29</c:v>
                </c:pt>
                <c:pt idx="170">
                  <c:v>2016-8-30</c:v>
                </c:pt>
                <c:pt idx="171">
                  <c:v>2016-8-31</c:v>
                </c:pt>
                <c:pt idx="172">
                  <c:v>2016-9-1</c:v>
                </c:pt>
                <c:pt idx="173">
                  <c:v>2016-9-2</c:v>
                </c:pt>
                <c:pt idx="174">
                  <c:v>2016-9-5</c:v>
                </c:pt>
                <c:pt idx="175">
                  <c:v>2016-9-6</c:v>
                </c:pt>
                <c:pt idx="176">
                  <c:v>2016-9-7</c:v>
                </c:pt>
                <c:pt idx="177">
                  <c:v>2016-9-8</c:v>
                </c:pt>
                <c:pt idx="178">
                  <c:v>2016-9-9</c:v>
                </c:pt>
                <c:pt idx="179">
                  <c:v>2016-9-12</c:v>
                </c:pt>
                <c:pt idx="180">
                  <c:v>2016-9-13</c:v>
                </c:pt>
                <c:pt idx="181">
                  <c:v>2016-9-14</c:v>
                </c:pt>
                <c:pt idx="182">
                  <c:v>2016-9-18</c:v>
                </c:pt>
                <c:pt idx="183">
                  <c:v>2016-9-19</c:v>
                </c:pt>
                <c:pt idx="184">
                  <c:v>2016-9-20</c:v>
                </c:pt>
                <c:pt idx="185">
                  <c:v>2016-9-21</c:v>
                </c:pt>
                <c:pt idx="186">
                  <c:v>2016-9-22</c:v>
                </c:pt>
                <c:pt idx="187">
                  <c:v>2016-9-23</c:v>
                </c:pt>
                <c:pt idx="188">
                  <c:v>2016-9-26</c:v>
                </c:pt>
                <c:pt idx="189">
                  <c:v>2016-9-27</c:v>
                </c:pt>
                <c:pt idx="190">
                  <c:v>2016-9-28</c:v>
                </c:pt>
                <c:pt idx="191">
                  <c:v>2016-9-29</c:v>
                </c:pt>
                <c:pt idx="192">
                  <c:v>2016-9-30</c:v>
                </c:pt>
                <c:pt idx="193">
                  <c:v>2016-10-10</c:v>
                </c:pt>
                <c:pt idx="194">
                  <c:v>2016-10-11</c:v>
                </c:pt>
                <c:pt idx="195">
                  <c:v>2016-10-12</c:v>
                </c:pt>
                <c:pt idx="196">
                  <c:v>2016-10-13</c:v>
                </c:pt>
                <c:pt idx="197">
                  <c:v>2016-10-14</c:v>
                </c:pt>
                <c:pt idx="198">
                  <c:v>2016-10-17</c:v>
                </c:pt>
                <c:pt idx="199">
                  <c:v>2016-10-18</c:v>
                </c:pt>
                <c:pt idx="200">
                  <c:v>2016-10-19</c:v>
                </c:pt>
                <c:pt idx="201">
                  <c:v>2016-10-20</c:v>
                </c:pt>
                <c:pt idx="202">
                  <c:v>2016-10-21</c:v>
                </c:pt>
                <c:pt idx="203">
                  <c:v>2016-10-24</c:v>
                </c:pt>
                <c:pt idx="204">
                  <c:v>2016-10-25</c:v>
                </c:pt>
                <c:pt idx="205">
                  <c:v>2016-10-26</c:v>
                </c:pt>
                <c:pt idx="206">
                  <c:v>2016-10-27</c:v>
                </c:pt>
                <c:pt idx="207">
                  <c:v>2016-10-28</c:v>
                </c:pt>
                <c:pt idx="208">
                  <c:v>2016-10-31</c:v>
                </c:pt>
                <c:pt idx="209">
                  <c:v>2016-11-1</c:v>
                </c:pt>
                <c:pt idx="210">
                  <c:v>2016-11-2</c:v>
                </c:pt>
                <c:pt idx="211">
                  <c:v>2016-11-3</c:v>
                </c:pt>
                <c:pt idx="212">
                  <c:v>2016-11-4</c:v>
                </c:pt>
                <c:pt idx="213">
                  <c:v>2016-11-7</c:v>
                </c:pt>
                <c:pt idx="214">
                  <c:v>2016-11-8</c:v>
                </c:pt>
                <c:pt idx="215">
                  <c:v>2016-11-9</c:v>
                </c:pt>
                <c:pt idx="216">
                  <c:v>2016-11-10</c:v>
                </c:pt>
                <c:pt idx="217">
                  <c:v>2016-11-14</c:v>
                </c:pt>
                <c:pt idx="218">
                  <c:v>2016-11-15</c:v>
                </c:pt>
                <c:pt idx="219">
                  <c:v>2016-11-16</c:v>
                </c:pt>
                <c:pt idx="220">
                  <c:v>2016-11-17</c:v>
                </c:pt>
                <c:pt idx="221">
                  <c:v>2016-11-18</c:v>
                </c:pt>
                <c:pt idx="222">
                  <c:v>2016-11-21</c:v>
                </c:pt>
                <c:pt idx="223">
                  <c:v>2016-11-22</c:v>
                </c:pt>
                <c:pt idx="224">
                  <c:v>2016-11-23</c:v>
                </c:pt>
                <c:pt idx="225">
                  <c:v>2016-11-28</c:v>
                </c:pt>
                <c:pt idx="226">
                  <c:v>2016-11-29</c:v>
                </c:pt>
                <c:pt idx="227">
                  <c:v>2016-11-30</c:v>
                </c:pt>
                <c:pt idx="228">
                  <c:v>2016-12-1</c:v>
                </c:pt>
                <c:pt idx="229">
                  <c:v>2016-12-2</c:v>
                </c:pt>
                <c:pt idx="230">
                  <c:v>2016-12-5</c:v>
                </c:pt>
                <c:pt idx="231">
                  <c:v>2016-12-6</c:v>
                </c:pt>
                <c:pt idx="232">
                  <c:v>2016-12-7</c:v>
                </c:pt>
                <c:pt idx="233">
                  <c:v>2016-12-8</c:v>
                </c:pt>
                <c:pt idx="234">
                  <c:v>2016-12-9</c:v>
                </c:pt>
                <c:pt idx="235">
                  <c:v>2016-12-12</c:v>
                </c:pt>
                <c:pt idx="236">
                  <c:v>2016-12-13</c:v>
                </c:pt>
                <c:pt idx="237">
                  <c:v>2016-12-14</c:v>
                </c:pt>
                <c:pt idx="238">
                  <c:v>2016-12-16</c:v>
                </c:pt>
                <c:pt idx="239">
                  <c:v>2016-12-19</c:v>
                </c:pt>
                <c:pt idx="240">
                  <c:v>2016-12-20</c:v>
                </c:pt>
                <c:pt idx="241">
                  <c:v>2016-12-21</c:v>
                </c:pt>
                <c:pt idx="242">
                  <c:v>2016-12-22</c:v>
                </c:pt>
                <c:pt idx="243">
                  <c:v>2016-12-23</c:v>
                </c:pt>
                <c:pt idx="244">
                  <c:v>2016-12-27</c:v>
                </c:pt>
                <c:pt idx="245">
                  <c:v>2016-12-28</c:v>
                </c:pt>
                <c:pt idx="246">
                  <c:v>2016-12-29</c:v>
                </c:pt>
                <c:pt idx="247">
                  <c:v>2016-12-30</c:v>
                </c:pt>
                <c:pt idx="248">
                  <c:v>2017-1-1</c:v>
                </c:pt>
                <c:pt idx="249">
                  <c:v>2017-1-2</c:v>
                </c:pt>
                <c:pt idx="250">
                  <c:v>2017-1-3</c:v>
                </c:pt>
                <c:pt idx="251">
                  <c:v>2017-1-4</c:v>
                </c:pt>
                <c:pt idx="252">
                  <c:v>2017-1-5</c:v>
                </c:pt>
                <c:pt idx="253">
                  <c:v>2017-1-6</c:v>
                </c:pt>
                <c:pt idx="254">
                  <c:v>2017-1-9</c:v>
                </c:pt>
                <c:pt idx="255">
                  <c:v>2017-1-10</c:v>
                </c:pt>
                <c:pt idx="256">
                  <c:v>2017-1-11</c:v>
                </c:pt>
                <c:pt idx="257">
                  <c:v>2017-1-12</c:v>
                </c:pt>
                <c:pt idx="258">
                  <c:v>2017-1-13</c:v>
                </c:pt>
                <c:pt idx="259">
                  <c:v>2017-1-17</c:v>
                </c:pt>
                <c:pt idx="260">
                  <c:v>2017-1-18</c:v>
                </c:pt>
                <c:pt idx="261">
                  <c:v>2017-1-19</c:v>
                </c:pt>
                <c:pt idx="262">
                  <c:v>2017-1-20</c:v>
                </c:pt>
                <c:pt idx="263">
                  <c:v>2017-1-23</c:v>
                </c:pt>
                <c:pt idx="264">
                  <c:v>2017-1-24</c:v>
                </c:pt>
                <c:pt idx="265">
                  <c:v>2017-1-25</c:v>
                </c:pt>
                <c:pt idx="266">
                  <c:v>2017-1-26</c:v>
                </c:pt>
                <c:pt idx="267">
                  <c:v>2017-02-03</c:v>
                </c:pt>
                <c:pt idx="268">
                  <c:v>2017-02-04</c:v>
                </c:pt>
                <c:pt idx="269">
                  <c:v>2017-02-06</c:v>
                </c:pt>
                <c:pt idx="270">
                  <c:v>2017-02-07</c:v>
                </c:pt>
                <c:pt idx="271">
                  <c:v>2017-02-08</c:v>
                </c:pt>
                <c:pt idx="272">
                  <c:v>2017-02-09</c:v>
                </c:pt>
                <c:pt idx="273">
                  <c:v>2017-02-10</c:v>
                </c:pt>
                <c:pt idx="274">
                  <c:v>2017-02-13</c:v>
                </c:pt>
                <c:pt idx="275">
                  <c:v>2017-02-14</c:v>
                </c:pt>
                <c:pt idx="276">
                  <c:v>2017-02-15</c:v>
                </c:pt>
                <c:pt idx="277">
                  <c:v>2017-02-16</c:v>
                </c:pt>
                <c:pt idx="278">
                  <c:v>2017-02-17</c:v>
                </c:pt>
                <c:pt idx="279">
                  <c:v>2017-02-20</c:v>
                </c:pt>
                <c:pt idx="280">
                  <c:v>2017-02-21</c:v>
                </c:pt>
                <c:pt idx="281">
                  <c:v>2017-02-22</c:v>
                </c:pt>
                <c:pt idx="282">
                  <c:v>2017-02-23</c:v>
                </c:pt>
                <c:pt idx="283">
                  <c:v>2017-02-24</c:v>
                </c:pt>
                <c:pt idx="284">
                  <c:v>2017-2-27</c:v>
                </c:pt>
                <c:pt idx="285">
                  <c:v>2017-2-28</c:v>
                </c:pt>
                <c:pt idx="286">
                  <c:v>2017-3-1</c:v>
                </c:pt>
              </c:strCache>
            </c:strRef>
          </c:cat>
          <c:val>
            <c:numRef>
              <c:f>盈利分析!$D$2:$D$288</c:f>
              <c:numCache>
                <c:formatCode>General</c:formatCode>
                <c:ptCount val="287"/>
                <c:pt idx="0">
                  <c:v>36.75</c:v>
                </c:pt>
                <c:pt idx="1">
                  <c:v>37.35</c:v>
                </c:pt>
                <c:pt idx="2">
                  <c:v>35.520000000000003</c:v>
                </c:pt>
                <c:pt idx="3">
                  <c:v>34.950000000000003</c:v>
                </c:pt>
                <c:pt idx="4">
                  <c:v>34.729999999999997</c:v>
                </c:pt>
                <c:pt idx="5">
                  <c:v>33.159999999999997</c:v>
                </c:pt>
                <c:pt idx="6">
                  <c:v>31.41</c:v>
                </c:pt>
                <c:pt idx="7">
                  <c:v>30.44</c:v>
                </c:pt>
                <c:pt idx="8">
                  <c:v>31.2</c:v>
                </c:pt>
                <c:pt idx="9">
                  <c:v>29.42</c:v>
                </c:pt>
                <c:pt idx="10">
                  <c:v>29.42</c:v>
                </c:pt>
                <c:pt idx="11">
                  <c:v>28.46</c:v>
                </c:pt>
                <c:pt idx="12">
                  <c:v>26.55</c:v>
                </c:pt>
                <c:pt idx="13">
                  <c:v>29.53</c:v>
                </c:pt>
                <c:pt idx="14">
                  <c:v>32.19</c:v>
                </c:pt>
                <c:pt idx="15">
                  <c:v>30.34</c:v>
                </c:pt>
                <c:pt idx="16">
                  <c:v>31.45</c:v>
                </c:pt>
                <c:pt idx="17">
                  <c:v>32.299999999999997</c:v>
                </c:pt>
                <c:pt idx="18">
                  <c:v>33.22</c:v>
                </c:pt>
                <c:pt idx="19">
                  <c:v>33.619999999999997</c:v>
                </c:pt>
                <c:pt idx="20">
                  <c:v>31.62</c:v>
                </c:pt>
                <c:pt idx="21">
                  <c:v>29.88</c:v>
                </c:pt>
                <c:pt idx="22">
                  <c:v>32.28</c:v>
                </c:pt>
                <c:pt idx="23">
                  <c:v>31.72</c:v>
                </c:pt>
                <c:pt idx="24">
                  <c:v>30.89</c:v>
                </c:pt>
                <c:pt idx="25">
                  <c:v>29.69</c:v>
                </c:pt>
                <c:pt idx="26">
                  <c:v>27.94</c:v>
                </c:pt>
                <c:pt idx="27">
                  <c:v>27.45</c:v>
                </c:pt>
                <c:pt idx="28">
                  <c:v>26.21</c:v>
                </c:pt>
                <c:pt idx="29">
                  <c:v>29.44</c:v>
                </c:pt>
                <c:pt idx="30">
                  <c:v>29.4</c:v>
                </c:pt>
                <c:pt idx="31">
                  <c:v>29.04</c:v>
                </c:pt>
                <c:pt idx="32">
                  <c:v>30.66</c:v>
                </c:pt>
                <c:pt idx="33">
                  <c:v>30.77</c:v>
                </c:pt>
                <c:pt idx="34">
                  <c:v>29.64</c:v>
                </c:pt>
                <c:pt idx="35">
                  <c:v>31.48</c:v>
                </c:pt>
                <c:pt idx="36">
                  <c:v>31.87</c:v>
                </c:pt>
                <c:pt idx="37">
                  <c:v>32.15</c:v>
                </c:pt>
                <c:pt idx="38">
                  <c:v>33.07</c:v>
                </c:pt>
                <c:pt idx="39">
                  <c:v>32.78</c:v>
                </c:pt>
                <c:pt idx="40">
                  <c:v>33.75</c:v>
                </c:pt>
                <c:pt idx="41">
                  <c:v>34.4</c:v>
                </c:pt>
                <c:pt idx="42">
                  <c:v>34.659999999999997</c:v>
                </c:pt>
                <c:pt idx="43">
                  <c:v>34.57</c:v>
                </c:pt>
                <c:pt idx="44">
                  <c:v>35.92</c:v>
                </c:pt>
                <c:pt idx="45">
                  <c:v>37.9</c:v>
                </c:pt>
                <c:pt idx="46">
                  <c:v>36.5</c:v>
                </c:pt>
                <c:pt idx="47">
                  <c:v>38.29</c:v>
                </c:pt>
                <c:pt idx="48">
                  <c:v>37.840000000000003</c:v>
                </c:pt>
                <c:pt idx="49">
                  <c:v>38.5</c:v>
                </c:pt>
                <c:pt idx="50">
                  <c:v>37.18</c:v>
                </c:pt>
                <c:pt idx="51">
                  <c:v>36.340000000000003</c:v>
                </c:pt>
                <c:pt idx="52">
                  <c:v>38.46</c:v>
                </c:pt>
                <c:pt idx="53">
                  <c:v>40.200000000000003</c:v>
                </c:pt>
                <c:pt idx="54">
                  <c:v>39.44</c:v>
                </c:pt>
                <c:pt idx="55">
                  <c:v>39.909999999999997</c:v>
                </c:pt>
                <c:pt idx="56">
                  <c:v>41.45</c:v>
                </c:pt>
                <c:pt idx="57">
                  <c:v>39.79</c:v>
                </c:pt>
                <c:pt idx="58">
                  <c:v>39.46</c:v>
                </c:pt>
                <c:pt idx="59">
                  <c:v>39.46</c:v>
                </c:pt>
                <c:pt idx="60">
                  <c:v>39.39</c:v>
                </c:pt>
                <c:pt idx="61">
                  <c:v>38.28</c:v>
                </c:pt>
                <c:pt idx="62">
                  <c:v>38.32</c:v>
                </c:pt>
                <c:pt idx="63">
                  <c:v>38.340000000000003</c:v>
                </c:pt>
                <c:pt idx="64">
                  <c:v>36.630000000000003</c:v>
                </c:pt>
                <c:pt idx="65">
                  <c:v>35.46</c:v>
                </c:pt>
                <c:pt idx="66">
                  <c:v>35.89</c:v>
                </c:pt>
                <c:pt idx="67">
                  <c:v>37.75</c:v>
                </c:pt>
                <c:pt idx="68">
                  <c:v>37.26</c:v>
                </c:pt>
                <c:pt idx="69">
                  <c:v>39.68</c:v>
                </c:pt>
                <c:pt idx="70">
                  <c:v>40.36</c:v>
                </c:pt>
                <c:pt idx="71">
                  <c:v>42.17</c:v>
                </c:pt>
                <c:pt idx="72">
                  <c:v>41.76</c:v>
                </c:pt>
                <c:pt idx="73">
                  <c:v>41.5</c:v>
                </c:pt>
                <c:pt idx="74">
                  <c:v>40.4</c:v>
                </c:pt>
                <c:pt idx="75">
                  <c:v>39.78</c:v>
                </c:pt>
                <c:pt idx="76">
                  <c:v>41.08</c:v>
                </c:pt>
                <c:pt idx="77">
                  <c:v>42.63</c:v>
                </c:pt>
                <c:pt idx="78">
                  <c:v>43.18</c:v>
                </c:pt>
                <c:pt idx="79">
                  <c:v>43.75</c:v>
                </c:pt>
                <c:pt idx="80">
                  <c:v>42.64</c:v>
                </c:pt>
                <c:pt idx="81">
                  <c:v>44.04</c:v>
                </c:pt>
                <c:pt idx="82">
                  <c:v>45.33</c:v>
                </c:pt>
                <c:pt idx="83">
                  <c:v>46.03</c:v>
                </c:pt>
                <c:pt idx="84">
                  <c:v>46</c:v>
                </c:pt>
                <c:pt idx="85">
                  <c:v>44.78</c:v>
                </c:pt>
                <c:pt idx="86">
                  <c:v>43.88</c:v>
                </c:pt>
                <c:pt idx="87">
                  <c:v>43.78</c:v>
                </c:pt>
                <c:pt idx="88">
                  <c:v>44.32</c:v>
                </c:pt>
                <c:pt idx="89">
                  <c:v>44.56</c:v>
                </c:pt>
                <c:pt idx="90">
                  <c:v>43.44</c:v>
                </c:pt>
                <c:pt idx="91">
                  <c:v>44.66</c:v>
                </c:pt>
                <c:pt idx="92">
                  <c:v>46.23</c:v>
                </c:pt>
                <c:pt idx="93">
                  <c:v>46.7</c:v>
                </c:pt>
                <c:pt idx="94">
                  <c:v>46.37</c:v>
                </c:pt>
                <c:pt idx="95">
                  <c:v>47.72</c:v>
                </c:pt>
                <c:pt idx="96">
                  <c:v>48.31</c:v>
                </c:pt>
                <c:pt idx="97">
                  <c:v>48.19</c:v>
                </c:pt>
                <c:pt idx="98">
                  <c:v>48.16</c:v>
                </c:pt>
                <c:pt idx="99">
                  <c:v>48.48</c:v>
                </c:pt>
                <c:pt idx="100">
                  <c:v>48.08</c:v>
                </c:pt>
                <c:pt idx="101">
                  <c:v>48.62</c:v>
                </c:pt>
                <c:pt idx="102">
                  <c:v>49.56</c:v>
                </c:pt>
                <c:pt idx="103">
                  <c:v>49.48</c:v>
                </c:pt>
                <c:pt idx="104">
                  <c:v>49.56</c:v>
                </c:pt>
                <c:pt idx="105">
                  <c:v>49.6</c:v>
                </c:pt>
                <c:pt idx="106">
                  <c:v>49.1</c:v>
                </c:pt>
                <c:pt idx="107">
                  <c:v>49.01</c:v>
                </c:pt>
                <c:pt idx="108">
                  <c:v>49.17</c:v>
                </c:pt>
                <c:pt idx="109">
                  <c:v>48.62</c:v>
                </c:pt>
                <c:pt idx="110">
                  <c:v>49.69</c:v>
                </c:pt>
                <c:pt idx="111">
                  <c:v>50.36</c:v>
                </c:pt>
                <c:pt idx="112">
                  <c:v>51.23</c:v>
                </c:pt>
                <c:pt idx="113">
                  <c:v>50.56</c:v>
                </c:pt>
                <c:pt idx="114">
                  <c:v>49.07</c:v>
                </c:pt>
                <c:pt idx="115">
                  <c:v>48.88</c:v>
                </c:pt>
                <c:pt idx="116">
                  <c:v>48.49</c:v>
                </c:pt>
                <c:pt idx="117">
                  <c:v>48.01</c:v>
                </c:pt>
                <c:pt idx="118">
                  <c:v>46.21</c:v>
                </c:pt>
                <c:pt idx="119">
                  <c:v>47.98</c:v>
                </c:pt>
                <c:pt idx="120">
                  <c:v>49.37</c:v>
                </c:pt>
                <c:pt idx="121">
                  <c:v>48.85</c:v>
                </c:pt>
                <c:pt idx="122">
                  <c:v>49.13</c:v>
                </c:pt>
                <c:pt idx="123">
                  <c:v>50.11</c:v>
                </c:pt>
                <c:pt idx="124">
                  <c:v>47.64</c:v>
                </c:pt>
                <c:pt idx="125">
                  <c:v>46.33</c:v>
                </c:pt>
                <c:pt idx="126">
                  <c:v>47.85</c:v>
                </c:pt>
                <c:pt idx="127">
                  <c:v>49.88</c:v>
                </c:pt>
                <c:pt idx="128">
                  <c:v>48.33</c:v>
                </c:pt>
                <c:pt idx="129">
                  <c:v>48.99</c:v>
                </c:pt>
                <c:pt idx="130">
                  <c:v>48.76</c:v>
                </c:pt>
                <c:pt idx="131">
                  <c:v>46.6</c:v>
                </c:pt>
                <c:pt idx="132">
                  <c:v>47.43</c:v>
                </c:pt>
                <c:pt idx="133">
                  <c:v>45.14</c:v>
                </c:pt>
                <c:pt idx="134">
                  <c:v>45.41</c:v>
                </c:pt>
                <c:pt idx="135">
                  <c:v>44.76</c:v>
                </c:pt>
                <c:pt idx="136">
                  <c:v>46.8</c:v>
                </c:pt>
                <c:pt idx="137">
                  <c:v>44.75</c:v>
                </c:pt>
                <c:pt idx="138">
                  <c:v>45.68</c:v>
                </c:pt>
                <c:pt idx="139">
                  <c:v>45.95</c:v>
                </c:pt>
                <c:pt idx="140">
                  <c:v>45.24</c:v>
                </c:pt>
                <c:pt idx="141">
                  <c:v>44.65</c:v>
                </c:pt>
                <c:pt idx="142">
                  <c:v>44.94</c:v>
                </c:pt>
                <c:pt idx="143">
                  <c:v>44.75</c:v>
                </c:pt>
                <c:pt idx="144">
                  <c:v>44.19</c:v>
                </c:pt>
                <c:pt idx="145">
                  <c:v>43.13</c:v>
                </c:pt>
                <c:pt idx="146">
                  <c:v>42.92</c:v>
                </c:pt>
                <c:pt idx="147">
                  <c:v>41.92</c:v>
                </c:pt>
                <c:pt idx="148">
                  <c:v>41.6</c:v>
                </c:pt>
                <c:pt idx="149">
                  <c:v>40.06</c:v>
                </c:pt>
                <c:pt idx="150">
                  <c:v>39.51</c:v>
                </c:pt>
                <c:pt idx="151">
                  <c:v>40.83</c:v>
                </c:pt>
                <c:pt idx="152">
                  <c:v>41.93</c:v>
                </c:pt>
                <c:pt idx="153">
                  <c:v>41.8</c:v>
                </c:pt>
                <c:pt idx="154">
                  <c:v>43.2</c:v>
                </c:pt>
                <c:pt idx="155">
                  <c:v>42.77</c:v>
                </c:pt>
                <c:pt idx="156">
                  <c:v>41.71</c:v>
                </c:pt>
                <c:pt idx="157">
                  <c:v>43.49</c:v>
                </c:pt>
                <c:pt idx="158">
                  <c:v>44.49</c:v>
                </c:pt>
                <c:pt idx="159">
                  <c:v>45.74</c:v>
                </c:pt>
                <c:pt idx="160">
                  <c:v>46.58</c:v>
                </c:pt>
                <c:pt idx="161">
                  <c:v>46.79</c:v>
                </c:pt>
                <c:pt idx="162">
                  <c:v>48.22</c:v>
                </c:pt>
                <c:pt idx="163">
                  <c:v>48.52</c:v>
                </c:pt>
                <c:pt idx="164">
                  <c:v>47.05</c:v>
                </c:pt>
                <c:pt idx="165">
                  <c:v>48.1</c:v>
                </c:pt>
                <c:pt idx="166">
                  <c:v>46.77</c:v>
                </c:pt>
                <c:pt idx="167">
                  <c:v>47.33</c:v>
                </c:pt>
                <c:pt idx="168">
                  <c:v>47.64</c:v>
                </c:pt>
                <c:pt idx="169">
                  <c:v>46.98</c:v>
                </c:pt>
                <c:pt idx="170">
                  <c:v>46.35</c:v>
                </c:pt>
                <c:pt idx="171">
                  <c:v>44.7</c:v>
                </c:pt>
                <c:pt idx="172">
                  <c:v>43.16</c:v>
                </c:pt>
                <c:pt idx="173">
                  <c:v>44.44</c:v>
                </c:pt>
                <c:pt idx="174">
                  <c:v>44.44</c:v>
                </c:pt>
                <c:pt idx="175">
                  <c:v>44.83</c:v>
                </c:pt>
                <c:pt idx="176">
                  <c:v>45.5</c:v>
                </c:pt>
                <c:pt idx="177">
                  <c:v>47.62</c:v>
                </c:pt>
                <c:pt idx="178">
                  <c:v>45.88</c:v>
                </c:pt>
                <c:pt idx="179">
                  <c:v>46.29</c:v>
                </c:pt>
                <c:pt idx="180">
                  <c:v>44.9</c:v>
                </c:pt>
                <c:pt idx="181">
                  <c:v>43.58</c:v>
                </c:pt>
                <c:pt idx="182">
                  <c:v>43.03</c:v>
                </c:pt>
                <c:pt idx="183">
                  <c:v>43.3</c:v>
                </c:pt>
                <c:pt idx="184">
                  <c:v>43.44</c:v>
                </c:pt>
                <c:pt idx="185">
                  <c:v>45.12</c:v>
                </c:pt>
                <c:pt idx="186">
                  <c:v>46.32</c:v>
                </c:pt>
                <c:pt idx="187">
                  <c:v>44.48</c:v>
                </c:pt>
                <c:pt idx="188">
                  <c:v>45.93</c:v>
                </c:pt>
                <c:pt idx="189">
                  <c:v>44.67</c:v>
                </c:pt>
                <c:pt idx="190">
                  <c:v>47.05</c:v>
                </c:pt>
                <c:pt idx="191">
                  <c:v>47.83</c:v>
                </c:pt>
                <c:pt idx="192">
                  <c:v>48.24</c:v>
                </c:pt>
                <c:pt idx="193">
                  <c:v>51.34</c:v>
                </c:pt>
                <c:pt idx="194">
                  <c:v>50.79</c:v>
                </c:pt>
                <c:pt idx="195">
                  <c:v>50.18</c:v>
                </c:pt>
                <c:pt idx="196">
                  <c:v>50.44</c:v>
                </c:pt>
                <c:pt idx="197">
                  <c:v>50.39</c:v>
                </c:pt>
                <c:pt idx="198">
                  <c:v>49.94</c:v>
                </c:pt>
                <c:pt idx="199">
                  <c:v>50.29</c:v>
                </c:pt>
                <c:pt idx="200">
                  <c:v>51.6</c:v>
                </c:pt>
                <c:pt idx="201">
                  <c:v>50.43</c:v>
                </c:pt>
                <c:pt idx="202">
                  <c:v>50.85</c:v>
                </c:pt>
                <c:pt idx="203">
                  <c:v>50.52</c:v>
                </c:pt>
                <c:pt idx="204">
                  <c:v>49.96</c:v>
                </c:pt>
                <c:pt idx="205">
                  <c:v>49.18</c:v>
                </c:pt>
                <c:pt idx="206">
                  <c:v>49.72</c:v>
                </c:pt>
                <c:pt idx="207">
                  <c:v>48.7</c:v>
                </c:pt>
                <c:pt idx="208">
                  <c:v>46.86</c:v>
                </c:pt>
                <c:pt idx="209">
                  <c:v>46.67</c:v>
                </c:pt>
                <c:pt idx="210">
                  <c:v>45.34</c:v>
                </c:pt>
                <c:pt idx="211">
                  <c:v>44.66</c:v>
                </c:pt>
                <c:pt idx="212">
                  <c:v>44.07</c:v>
                </c:pt>
                <c:pt idx="213">
                  <c:v>44.89</c:v>
                </c:pt>
                <c:pt idx="214">
                  <c:v>44.98</c:v>
                </c:pt>
                <c:pt idx="215">
                  <c:v>45.27</c:v>
                </c:pt>
                <c:pt idx="216">
                  <c:v>44.66</c:v>
                </c:pt>
                <c:pt idx="217">
                  <c:v>43.32</c:v>
                </c:pt>
                <c:pt idx="218">
                  <c:v>45.81</c:v>
                </c:pt>
                <c:pt idx="219">
                  <c:v>45.57</c:v>
                </c:pt>
                <c:pt idx="220">
                  <c:v>45.42</c:v>
                </c:pt>
                <c:pt idx="221">
                  <c:v>45.69</c:v>
                </c:pt>
                <c:pt idx="222">
                  <c:v>47.49</c:v>
                </c:pt>
                <c:pt idx="223">
                  <c:v>48.03</c:v>
                </c:pt>
                <c:pt idx="224">
                  <c:v>47.96</c:v>
                </c:pt>
                <c:pt idx="225">
                  <c:v>47.08</c:v>
                </c:pt>
                <c:pt idx="226">
                  <c:v>45.23</c:v>
                </c:pt>
                <c:pt idx="227">
                  <c:v>49.44</c:v>
                </c:pt>
                <c:pt idx="228">
                  <c:v>51.06</c:v>
                </c:pt>
                <c:pt idx="229">
                  <c:v>51.68</c:v>
                </c:pt>
                <c:pt idx="230">
                  <c:v>51.79</c:v>
                </c:pt>
                <c:pt idx="231">
                  <c:v>50.93</c:v>
                </c:pt>
                <c:pt idx="232">
                  <c:v>49.77</c:v>
                </c:pt>
                <c:pt idx="233">
                  <c:v>50.84</c:v>
                </c:pt>
                <c:pt idx="234">
                  <c:v>51.5</c:v>
                </c:pt>
                <c:pt idx="235">
                  <c:v>52.83</c:v>
                </c:pt>
                <c:pt idx="236">
                  <c:v>52.98</c:v>
                </c:pt>
                <c:pt idx="237">
                  <c:v>51.04</c:v>
                </c:pt>
                <c:pt idx="238">
                  <c:v>51.9</c:v>
                </c:pt>
                <c:pt idx="239">
                  <c:v>52.12</c:v>
                </c:pt>
                <c:pt idx="240">
                  <c:v>52.23</c:v>
                </c:pt>
                <c:pt idx="241">
                  <c:v>52.49</c:v>
                </c:pt>
                <c:pt idx="242">
                  <c:v>52.95</c:v>
                </c:pt>
                <c:pt idx="243">
                  <c:v>53.02</c:v>
                </c:pt>
                <c:pt idx="244">
                  <c:v>53.9</c:v>
                </c:pt>
                <c:pt idx="245">
                  <c:v>54.06</c:v>
                </c:pt>
                <c:pt idx="246">
                  <c:v>54</c:v>
                </c:pt>
                <c:pt idx="247">
                  <c:v>53</c:v>
                </c:pt>
                <c:pt idx="248">
                  <c:v>52</c:v>
                </c:pt>
                <c:pt idx="249">
                  <c:v>51</c:v>
                </c:pt>
                <c:pt idx="250">
                  <c:v>51</c:v>
                </c:pt>
                <c:pt idx="251">
                  <c:v>52</c:v>
                </c:pt>
                <c:pt idx="252">
                  <c:v>53</c:v>
                </c:pt>
                <c:pt idx="253">
                  <c:v>52</c:v>
                </c:pt>
                <c:pt idx="254">
                  <c:v>51</c:v>
                </c:pt>
                <c:pt idx="255">
                  <c:v>52</c:v>
                </c:pt>
                <c:pt idx="256">
                  <c:v>52</c:v>
                </c:pt>
                <c:pt idx="257">
                  <c:v>52</c:v>
                </c:pt>
                <c:pt idx="258">
                  <c:v>52</c:v>
                </c:pt>
                <c:pt idx="259">
                  <c:v>52.48</c:v>
                </c:pt>
                <c:pt idx="260">
                  <c:v>51.08</c:v>
                </c:pt>
                <c:pt idx="261">
                  <c:v>51.37</c:v>
                </c:pt>
                <c:pt idx="262">
                  <c:v>52.42</c:v>
                </c:pt>
                <c:pt idx="263">
                  <c:v>52.75</c:v>
                </c:pt>
                <c:pt idx="264">
                  <c:v>53.18</c:v>
                </c:pt>
                <c:pt idx="265">
                  <c:v>52.75</c:v>
                </c:pt>
                <c:pt idx="266">
                  <c:v>53.78</c:v>
                </c:pt>
                <c:pt idx="267">
                  <c:v>53.78</c:v>
                </c:pt>
                <c:pt idx="268">
                  <c:v>53.78</c:v>
                </c:pt>
                <c:pt idx="269">
                  <c:v>53.78</c:v>
                </c:pt>
                <c:pt idx="270">
                  <c:v>53.78</c:v>
                </c:pt>
                <c:pt idx="271">
                  <c:v>53.78</c:v>
                </c:pt>
                <c:pt idx="272">
                  <c:v>53.78</c:v>
                </c:pt>
                <c:pt idx="273">
                  <c:v>53.78</c:v>
                </c:pt>
                <c:pt idx="274">
                  <c:v>53.78</c:v>
                </c:pt>
                <c:pt idx="275">
                  <c:v>53.78</c:v>
                </c:pt>
                <c:pt idx="276">
                  <c:v>53.78</c:v>
                </c:pt>
                <c:pt idx="277">
                  <c:v>53.78</c:v>
                </c:pt>
                <c:pt idx="278">
                  <c:v>53.78</c:v>
                </c:pt>
                <c:pt idx="279">
                  <c:v>53.59</c:v>
                </c:pt>
                <c:pt idx="280">
                  <c:v>53.59</c:v>
                </c:pt>
                <c:pt idx="281">
                  <c:v>53.59</c:v>
                </c:pt>
                <c:pt idx="282">
                  <c:v>54.45</c:v>
                </c:pt>
                <c:pt idx="283">
                  <c:v>54.45</c:v>
                </c:pt>
                <c:pt idx="284">
                  <c:v>55.15</c:v>
                </c:pt>
                <c:pt idx="285">
                  <c:v>54.45</c:v>
                </c:pt>
                <c:pt idx="286">
                  <c:v>53.25</c:v>
                </c:pt>
              </c:numCache>
            </c:numRef>
          </c:val>
          <c:smooth val="0"/>
        </c:ser>
        <c:dLbls>
          <c:showLegendKey val="0"/>
          <c:showVal val="0"/>
          <c:showCatName val="0"/>
          <c:showSerName val="0"/>
          <c:showPercent val="0"/>
          <c:showBubbleSize val="0"/>
        </c:dLbls>
        <c:marker val="1"/>
        <c:smooth val="0"/>
        <c:axId val="314321152"/>
        <c:axId val="314331136"/>
      </c:lineChart>
      <c:catAx>
        <c:axId val="313649792"/>
        <c:scaling>
          <c:orientation val="minMax"/>
        </c:scaling>
        <c:delete val="0"/>
        <c:axPos val="b"/>
        <c:numFmt formatCode="yyyy/m/d" sourceLinked="0"/>
        <c:majorTickMark val="out"/>
        <c:minorTickMark val="none"/>
        <c:tickLblPos val="nextTo"/>
        <c:txPr>
          <a:bodyPr rot="-4500000"/>
          <a:lstStyle/>
          <a:p>
            <a:pPr>
              <a:defRPr/>
            </a:pPr>
            <a:endParaRPr lang="zh-CN"/>
          </a:p>
        </c:txPr>
        <c:crossAx val="314319232"/>
        <c:crosses val="autoZero"/>
        <c:auto val="1"/>
        <c:lblAlgn val="ctr"/>
        <c:lblOffset val="100"/>
        <c:noMultiLvlLbl val="0"/>
      </c:catAx>
      <c:valAx>
        <c:axId val="314319232"/>
        <c:scaling>
          <c:orientation val="minMax"/>
        </c:scaling>
        <c:delete val="0"/>
        <c:axPos val="l"/>
        <c:title>
          <c:tx>
            <c:rich>
              <a:bodyPr rot="0" vert="horz"/>
              <a:lstStyle/>
              <a:p>
                <a:pPr>
                  <a:defRPr/>
                </a:pPr>
                <a:r>
                  <a:rPr lang="zh-CN" altLang="en-US"/>
                  <a:t>单位</a:t>
                </a:r>
                <a:r>
                  <a:rPr lang="en-US" altLang="zh-CN"/>
                  <a:t>:</a:t>
                </a:r>
                <a:r>
                  <a:rPr lang="zh-CN" altLang="en-US"/>
                  <a:t>元</a:t>
                </a:r>
                <a:r>
                  <a:rPr lang="en-US" altLang="zh-CN"/>
                  <a:t>/</a:t>
                </a:r>
                <a:r>
                  <a:rPr lang="zh-CN" altLang="en-US"/>
                  <a:t>吨</a:t>
                </a:r>
              </a:p>
            </c:rich>
          </c:tx>
          <c:layout>
            <c:manualLayout>
              <c:xMode val="edge"/>
              <c:yMode val="edge"/>
              <c:x val="5.060240963855421E-2"/>
              <c:y val="2.9353962333655663E-2"/>
            </c:manualLayout>
          </c:layout>
          <c:overlay val="0"/>
        </c:title>
        <c:numFmt formatCode="General" sourceLinked="1"/>
        <c:majorTickMark val="out"/>
        <c:minorTickMark val="none"/>
        <c:tickLblPos val="nextTo"/>
        <c:crossAx val="313649792"/>
        <c:crosses val="autoZero"/>
        <c:crossBetween val="between"/>
        <c:majorUnit val="3000"/>
      </c:valAx>
      <c:catAx>
        <c:axId val="314321152"/>
        <c:scaling>
          <c:orientation val="minMax"/>
        </c:scaling>
        <c:delete val="1"/>
        <c:axPos val="b"/>
        <c:majorTickMark val="out"/>
        <c:minorTickMark val="none"/>
        <c:tickLblPos val="nextTo"/>
        <c:crossAx val="314331136"/>
        <c:crosses val="autoZero"/>
        <c:auto val="1"/>
        <c:lblAlgn val="ctr"/>
        <c:lblOffset val="100"/>
        <c:noMultiLvlLbl val="0"/>
      </c:catAx>
      <c:valAx>
        <c:axId val="314331136"/>
        <c:scaling>
          <c:orientation val="minMax"/>
        </c:scaling>
        <c:delete val="0"/>
        <c:axPos val="r"/>
        <c:title>
          <c:tx>
            <c:rich>
              <a:bodyPr rot="0" vert="horz"/>
              <a:lstStyle/>
              <a:p>
                <a:pPr>
                  <a:defRPr/>
                </a:pPr>
                <a:r>
                  <a:rPr lang="zh-CN" altLang="en-US"/>
                  <a:t>单位</a:t>
                </a:r>
                <a:r>
                  <a:rPr lang="en-US" altLang="zh-CN"/>
                  <a:t>:</a:t>
                </a:r>
                <a:r>
                  <a:rPr lang="zh-CN" altLang="en-US"/>
                  <a:t>美元</a:t>
                </a:r>
                <a:r>
                  <a:rPr lang="en-US" altLang="zh-CN"/>
                  <a:t>/</a:t>
                </a:r>
                <a:r>
                  <a:rPr lang="zh-CN" altLang="en-US"/>
                  <a:t>桶</a:t>
                </a:r>
              </a:p>
            </c:rich>
          </c:tx>
          <c:layout>
            <c:manualLayout>
              <c:xMode val="edge"/>
              <c:yMode val="edge"/>
              <c:x val="0.81888878348037819"/>
              <c:y val="3.0057926969655108E-2"/>
            </c:manualLayout>
          </c:layout>
          <c:overlay val="0"/>
        </c:title>
        <c:numFmt formatCode="General" sourceLinked="1"/>
        <c:majorTickMark val="out"/>
        <c:minorTickMark val="none"/>
        <c:tickLblPos val="nextTo"/>
        <c:crossAx val="314321152"/>
        <c:crosses val="max"/>
        <c:crossBetween val="between"/>
        <c:majorUnit val="15"/>
      </c:valAx>
    </c:plotArea>
    <c:legend>
      <c:legendPos val="b"/>
      <c:overlay val="0"/>
    </c:legend>
    <c:plotVisOnly val="1"/>
    <c:dispBlanksAs val="gap"/>
    <c:showDLblsOverMax val="0"/>
  </c:chart>
  <c:spPr>
    <a:ln>
      <a:solidFill>
        <a:schemeClr val="tx1"/>
      </a:solidFill>
    </a:ln>
  </c:sp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C4F775-D432-46FA-9CFA-CA432FC4A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15</Pages>
  <Words>1744</Words>
  <Characters>9946</Characters>
  <Application>Microsoft Office Word</Application>
  <DocSecurity>0</DocSecurity>
  <Lines>82</Lines>
  <Paragraphs>23</Paragraphs>
  <ScaleCrop>false</ScaleCrop>
  <Company>微软中国</Company>
  <LinksUpToDate>false</LinksUpToDate>
  <CharactersWithSpaces>11667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刘蕊茂</dc:creator>
  <cp:lastModifiedBy>杨帆</cp:lastModifiedBy>
  <cp:revision>637</cp:revision>
  <dcterms:created xsi:type="dcterms:W3CDTF">2016-11-01T02:05:00Z</dcterms:created>
  <dcterms:modified xsi:type="dcterms:W3CDTF">2017-03-03T07:09:00Z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